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ED26A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06076F" w:rsidRPr="005B1B32" w:rsidRDefault="002C05FD" w:rsidP="005B1B32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C312F">
        <w:rPr>
          <w:sz w:val="18"/>
        </w:rPr>
        <w:t>lin</w:t>
      </w:r>
      <w:r>
        <w:rPr>
          <w:sz w:val="18"/>
        </w:rPr>
        <w:t>t@</w:t>
      </w:r>
      <w:r w:rsidR="00942CD3">
        <w:rPr>
          <w:sz w:val="18"/>
        </w:rPr>
        <w:t>lin</w:t>
      </w:r>
      <w:r>
        <w:rPr>
          <w:sz w:val="18"/>
        </w:rPr>
        <w:t>t.lv, www.</w:t>
      </w:r>
      <w:r w:rsidR="00942CD3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4287">
        <w:rPr>
          <w:rFonts w:ascii="Times New Roman" w:hAnsi="Times New Roman" w:cs="Times New Roman"/>
          <w:sz w:val="24"/>
          <w:szCs w:val="24"/>
          <w:lang w:val="lv-LV"/>
        </w:rPr>
        <w:t>09.03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0742E1" w:rsidRPr="00AB2F8B" w:rsidRDefault="000742E1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B294D" w:rsidRPr="005B1B32" w:rsidRDefault="00AB294D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ED26AB" w:rsidP="00896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s tehnikums (turpmāk - Tehnikums), Jātnieku iela 87, Daugavpilī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aicina Jūs piedalīties tirgus izpētē ar sek</w:t>
      </w:r>
      <w:bookmarkStart w:id="0" w:name="_GoBack"/>
      <w:bookmarkEnd w:id="0"/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ojošiem nosacījumiem: </w:t>
      </w:r>
    </w:p>
    <w:p w:rsidR="00C90F7A" w:rsidRPr="005B1B32" w:rsidRDefault="00C90F7A" w:rsidP="0036049C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CF6CFF" w:rsidRPr="00CF6CFF">
        <w:rPr>
          <w:rFonts w:ascii="Times New Roman" w:hAnsi="Times New Roman" w:cs="Times New Roman"/>
          <w:b/>
          <w:sz w:val="24"/>
          <w:szCs w:val="24"/>
          <w:lang w:val="lv-LV"/>
        </w:rPr>
        <w:t>M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oduļa</w:t>
      </w:r>
      <w:r w:rsidR="00CF6CF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pārbaudījuma parauga izstrāde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36049C" w:rsidRPr="0036049C">
        <w:rPr>
          <w:rFonts w:ascii="Times New Roman" w:hAnsi="Times New Roman" w:cs="Times New Roman"/>
          <w:b/>
          <w:sz w:val="24"/>
          <w:szCs w:val="24"/>
          <w:lang w:val="lv-LV"/>
        </w:rPr>
        <w:t>modulārās izglītības programmai “Namu pārzinis” moduļa “Atkritumu apsaimniekošana” 10% īpatsvars pārbaudījuma paraugs, kas iestrādāts mācīšanās platformā skolo.lv, saskaņots LIT metodiskās komisijas sēdē un apstiprināts ar VIAA ESF Plus projekta Nr. 4.2.2.9/1/24/I/001</w:t>
      </w:r>
      <w:r w:rsidR="005B1B32" w:rsidRP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ekspertiem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Latgales Industriālā tehnikuma vajadzībām, 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>atbilstoši Pielikumā Nr.1 pievienot</w:t>
      </w:r>
      <w:r w:rsidR="0030420F" w:rsidRPr="005B1B3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Līguma izpildes termiņš –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gada </w:t>
      </w:r>
      <w:r w:rsidR="007B24D3">
        <w:rPr>
          <w:rFonts w:ascii="Times New Roman" w:hAnsi="Times New Roman" w:cs="Times New Roman"/>
          <w:b/>
          <w:sz w:val="24"/>
          <w:szCs w:val="24"/>
          <w:lang w:val="lv-LV"/>
        </w:rPr>
        <w:t>30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7B24D3">
        <w:rPr>
          <w:rFonts w:ascii="Times New Roman" w:hAnsi="Times New Roman" w:cs="Times New Roman"/>
          <w:b/>
          <w:sz w:val="24"/>
          <w:szCs w:val="24"/>
          <w:lang w:val="lv-LV"/>
        </w:rPr>
        <w:t>aprīlim</w:t>
      </w:r>
      <w:r w:rsidR="009E597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Default="00ED26AB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tirgus izpētei jāiesniedz līdz </w:t>
      </w:r>
      <w:r w:rsidR="00AF4287">
        <w:rPr>
          <w:rFonts w:ascii="Times New Roman" w:hAnsi="Times New Roman" w:cs="Times New Roman"/>
          <w:b/>
          <w:sz w:val="24"/>
          <w:szCs w:val="24"/>
          <w:lang w:val="lv-LV"/>
        </w:rPr>
        <w:t>12</w:t>
      </w:r>
      <w:r w:rsidR="00402AB5" w:rsidRPr="00931A7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b/>
          <w:sz w:val="24"/>
          <w:szCs w:val="24"/>
          <w:lang w:val="lv-LV"/>
        </w:rPr>
        <w:t>0</w:t>
      </w:r>
      <w:r w:rsidR="00AF4287">
        <w:rPr>
          <w:rFonts w:ascii="Times New Roman" w:hAnsi="Times New Roman" w:cs="Times New Roman"/>
          <w:b/>
          <w:sz w:val="24"/>
          <w:szCs w:val="24"/>
          <w:lang w:val="lv-LV"/>
        </w:rPr>
        <w:t>3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90F7A"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, e-past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896C01" w:rsidRPr="006A0FD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 cenas Pielikumā Nr.1 norādītajie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akalpojumie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896C0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ED26AB" w:rsidRDefault="009D3704" w:rsidP="00896C0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specifikācija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pielikums Nr.1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5900F2" w:rsidRPr="00F83A15" w:rsidRDefault="00530A8D" w:rsidP="00F83A1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un finanšu piedāvājums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 pielikums Nr.2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54447" w:rsidRPr="00AB2F8B" w:rsidRDefault="00954447" w:rsidP="00F83A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092245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r w:rsidR="00D17B6D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lv-LV"/>
        </w:rPr>
        <w:t>29755442</w:t>
      </w:r>
    </w:p>
    <w:p w:rsidR="009D3704" w:rsidRPr="00AB2F8B" w:rsidRDefault="00441ADB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</w:t>
      </w:r>
      <w:r w:rsidR="00092245">
        <w:rPr>
          <w:rFonts w:ascii="Times New Roman" w:hAnsi="Times New Roman" w:cs="Times New Roman"/>
          <w:sz w:val="20"/>
          <w:szCs w:val="20"/>
          <w:lang w:val="lv-LV"/>
        </w:rPr>
        <w:t>atalija.leikuma</w:t>
      </w:r>
      <w:r w:rsidR="00942CD3">
        <w:rPr>
          <w:rFonts w:ascii="Times New Roman" w:hAnsi="Times New Roman" w:cs="Times New Roman"/>
          <w:sz w:val="20"/>
          <w:szCs w:val="20"/>
          <w:lang w:val="lv-LV"/>
        </w:rPr>
        <w:t>@lin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C6" w:rsidRDefault="00347EC6" w:rsidP="00D262BA">
      <w:pPr>
        <w:spacing w:after="0" w:line="240" w:lineRule="auto"/>
      </w:pPr>
      <w:r>
        <w:separator/>
      </w:r>
    </w:p>
  </w:endnote>
  <w:endnote w:type="continuationSeparator" w:id="0">
    <w:p w:rsidR="00347EC6" w:rsidRDefault="00347EC6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C6" w:rsidRDefault="00347EC6" w:rsidP="00D262BA">
      <w:pPr>
        <w:spacing w:after="0" w:line="240" w:lineRule="auto"/>
      </w:pPr>
      <w:r>
        <w:separator/>
      </w:r>
    </w:p>
  </w:footnote>
  <w:footnote w:type="continuationSeparator" w:id="0">
    <w:p w:rsidR="00347EC6" w:rsidRDefault="00347EC6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0076"/>
    <w:rsid w:val="00034FD4"/>
    <w:rsid w:val="00035B64"/>
    <w:rsid w:val="0003779B"/>
    <w:rsid w:val="00053E78"/>
    <w:rsid w:val="0006076F"/>
    <w:rsid w:val="00063F99"/>
    <w:rsid w:val="00065A84"/>
    <w:rsid w:val="000742E1"/>
    <w:rsid w:val="00075929"/>
    <w:rsid w:val="00075C9B"/>
    <w:rsid w:val="00086AA4"/>
    <w:rsid w:val="00092245"/>
    <w:rsid w:val="000A024B"/>
    <w:rsid w:val="000B1816"/>
    <w:rsid w:val="000B5352"/>
    <w:rsid w:val="000C0561"/>
    <w:rsid w:val="000D1C23"/>
    <w:rsid w:val="000D74B1"/>
    <w:rsid w:val="000E014B"/>
    <w:rsid w:val="000E2CE6"/>
    <w:rsid w:val="000F3345"/>
    <w:rsid w:val="00107293"/>
    <w:rsid w:val="00130404"/>
    <w:rsid w:val="0013297B"/>
    <w:rsid w:val="001427B2"/>
    <w:rsid w:val="00145F15"/>
    <w:rsid w:val="00147B95"/>
    <w:rsid w:val="001624D4"/>
    <w:rsid w:val="0019592D"/>
    <w:rsid w:val="001960B1"/>
    <w:rsid w:val="001A623D"/>
    <w:rsid w:val="001C2EB0"/>
    <w:rsid w:val="001C36CA"/>
    <w:rsid w:val="001C504A"/>
    <w:rsid w:val="001E55C8"/>
    <w:rsid w:val="00205A09"/>
    <w:rsid w:val="00210BF2"/>
    <w:rsid w:val="0021551F"/>
    <w:rsid w:val="002227C5"/>
    <w:rsid w:val="002311C4"/>
    <w:rsid w:val="00234A04"/>
    <w:rsid w:val="00245347"/>
    <w:rsid w:val="00245A07"/>
    <w:rsid w:val="00247133"/>
    <w:rsid w:val="00264FFF"/>
    <w:rsid w:val="00270711"/>
    <w:rsid w:val="00276053"/>
    <w:rsid w:val="002A3DE5"/>
    <w:rsid w:val="002A4D11"/>
    <w:rsid w:val="002B2569"/>
    <w:rsid w:val="002C05FD"/>
    <w:rsid w:val="002D3056"/>
    <w:rsid w:val="0030420F"/>
    <w:rsid w:val="003059BA"/>
    <w:rsid w:val="003459CE"/>
    <w:rsid w:val="00347EC6"/>
    <w:rsid w:val="0036049C"/>
    <w:rsid w:val="00364D67"/>
    <w:rsid w:val="00390CD0"/>
    <w:rsid w:val="0039239C"/>
    <w:rsid w:val="003A4C28"/>
    <w:rsid w:val="003A5737"/>
    <w:rsid w:val="003D21D1"/>
    <w:rsid w:val="003D58F2"/>
    <w:rsid w:val="003E4F17"/>
    <w:rsid w:val="00402AB5"/>
    <w:rsid w:val="00406DD4"/>
    <w:rsid w:val="004172AA"/>
    <w:rsid w:val="00441ADB"/>
    <w:rsid w:val="0046111F"/>
    <w:rsid w:val="00471D66"/>
    <w:rsid w:val="0048218B"/>
    <w:rsid w:val="00485258"/>
    <w:rsid w:val="00490807"/>
    <w:rsid w:val="004B092A"/>
    <w:rsid w:val="004D10F3"/>
    <w:rsid w:val="004E3325"/>
    <w:rsid w:val="0050263A"/>
    <w:rsid w:val="00506923"/>
    <w:rsid w:val="00510504"/>
    <w:rsid w:val="0051416A"/>
    <w:rsid w:val="0051537D"/>
    <w:rsid w:val="0051618D"/>
    <w:rsid w:val="00520502"/>
    <w:rsid w:val="00525554"/>
    <w:rsid w:val="00530A8D"/>
    <w:rsid w:val="0055651C"/>
    <w:rsid w:val="0058217E"/>
    <w:rsid w:val="005900F2"/>
    <w:rsid w:val="005949B3"/>
    <w:rsid w:val="005A0C32"/>
    <w:rsid w:val="005A3327"/>
    <w:rsid w:val="005B1AFD"/>
    <w:rsid w:val="005B1B32"/>
    <w:rsid w:val="005C5C0B"/>
    <w:rsid w:val="005E756C"/>
    <w:rsid w:val="00612A9F"/>
    <w:rsid w:val="0062503F"/>
    <w:rsid w:val="00636D45"/>
    <w:rsid w:val="00655FBC"/>
    <w:rsid w:val="006661A7"/>
    <w:rsid w:val="00666C28"/>
    <w:rsid w:val="00667E2C"/>
    <w:rsid w:val="0068385D"/>
    <w:rsid w:val="00684892"/>
    <w:rsid w:val="006965A3"/>
    <w:rsid w:val="006B1DBB"/>
    <w:rsid w:val="006B465E"/>
    <w:rsid w:val="006C51B2"/>
    <w:rsid w:val="006D1678"/>
    <w:rsid w:val="0071568C"/>
    <w:rsid w:val="00721F95"/>
    <w:rsid w:val="00722EE9"/>
    <w:rsid w:val="0072402E"/>
    <w:rsid w:val="007332D0"/>
    <w:rsid w:val="00734880"/>
    <w:rsid w:val="0075110E"/>
    <w:rsid w:val="00756E4C"/>
    <w:rsid w:val="0079016F"/>
    <w:rsid w:val="00795E04"/>
    <w:rsid w:val="007A1CBA"/>
    <w:rsid w:val="007B24D3"/>
    <w:rsid w:val="007C312F"/>
    <w:rsid w:val="007D2CD8"/>
    <w:rsid w:val="007D6481"/>
    <w:rsid w:val="007E3D4E"/>
    <w:rsid w:val="007E4014"/>
    <w:rsid w:val="007E56A2"/>
    <w:rsid w:val="007F172D"/>
    <w:rsid w:val="00813AFB"/>
    <w:rsid w:val="00820AF7"/>
    <w:rsid w:val="00824C85"/>
    <w:rsid w:val="008442B6"/>
    <w:rsid w:val="00850429"/>
    <w:rsid w:val="00850FEC"/>
    <w:rsid w:val="00864E0F"/>
    <w:rsid w:val="00871761"/>
    <w:rsid w:val="0088359E"/>
    <w:rsid w:val="008900ED"/>
    <w:rsid w:val="00896C01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8F7723"/>
    <w:rsid w:val="00901FCD"/>
    <w:rsid w:val="00912393"/>
    <w:rsid w:val="0092732B"/>
    <w:rsid w:val="00931A7D"/>
    <w:rsid w:val="009324BD"/>
    <w:rsid w:val="00942CD3"/>
    <w:rsid w:val="00943ABF"/>
    <w:rsid w:val="00954447"/>
    <w:rsid w:val="00954937"/>
    <w:rsid w:val="00975229"/>
    <w:rsid w:val="009812D3"/>
    <w:rsid w:val="009863FA"/>
    <w:rsid w:val="009B2963"/>
    <w:rsid w:val="009D3704"/>
    <w:rsid w:val="009E5618"/>
    <w:rsid w:val="009E597A"/>
    <w:rsid w:val="009E67F1"/>
    <w:rsid w:val="00A010AD"/>
    <w:rsid w:val="00A06BF8"/>
    <w:rsid w:val="00A12427"/>
    <w:rsid w:val="00A21D58"/>
    <w:rsid w:val="00A31AD5"/>
    <w:rsid w:val="00A432F1"/>
    <w:rsid w:val="00A51055"/>
    <w:rsid w:val="00A55613"/>
    <w:rsid w:val="00A713B6"/>
    <w:rsid w:val="00A74255"/>
    <w:rsid w:val="00AB294D"/>
    <w:rsid w:val="00AB2F8B"/>
    <w:rsid w:val="00AB4763"/>
    <w:rsid w:val="00AC23BE"/>
    <w:rsid w:val="00AD4751"/>
    <w:rsid w:val="00AD52E1"/>
    <w:rsid w:val="00AD6211"/>
    <w:rsid w:val="00AD76FF"/>
    <w:rsid w:val="00AE15E3"/>
    <w:rsid w:val="00AE3BA3"/>
    <w:rsid w:val="00AE4994"/>
    <w:rsid w:val="00AF3984"/>
    <w:rsid w:val="00AF4287"/>
    <w:rsid w:val="00AF7CD5"/>
    <w:rsid w:val="00B03D3D"/>
    <w:rsid w:val="00B10A44"/>
    <w:rsid w:val="00B20375"/>
    <w:rsid w:val="00B2069F"/>
    <w:rsid w:val="00B35BC1"/>
    <w:rsid w:val="00B43C79"/>
    <w:rsid w:val="00B5106F"/>
    <w:rsid w:val="00B64414"/>
    <w:rsid w:val="00B6481F"/>
    <w:rsid w:val="00B73AF6"/>
    <w:rsid w:val="00B806AF"/>
    <w:rsid w:val="00B82F54"/>
    <w:rsid w:val="00B90ED5"/>
    <w:rsid w:val="00B9529B"/>
    <w:rsid w:val="00BB610A"/>
    <w:rsid w:val="00BF335F"/>
    <w:rsid w:val="00C06212"/>
    <w:rsid w:val="00C13041"/>
    <w:rsid w:val="00C15238"/>
    <w:rsid w:val="00C31833"/>
    <w:rsid w:val="00C80F70"/>
    <w:rsid w:val="00C83CD2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CF6CFF"/>
    <w:rsid w:val="00D023FE"/>
    <w:rsid w:val="00D05306"/>
    <w:rsid w:val="00D140AF"/>
    <w:rsid w:val="00D15D27"/>
    <w:rsid w:val="00D1718E"/>
    <w:rsid w:val="00D17B6D"/>
    <w:rsid w:val="00D20428"/>
    <w:rsid w:val="00D23160"/>
    <w:rsid w:val="00D2488E"/>
    <w:rsid w:val="00D262BA"/>
    <w:rsid w:val="00D549BE"/>
    <w:rsid w:val="00D56F55"/>
    <w:rsid w:val="00D60657"/>
    <w:rsid w:val="00D643F9"/>
    <w:rsid w:val="00D653E6"/>
    <w:rsid w:val="00D65ACF"/>
    <w:rsid w:val="00D86773"/>
    <w:rsid w:val="00D87962"/>
    <w:rsid w:val="00D95A4B"/>
    <w:rsid w:val="00DD0CEB"/>
    <w:rsid w:val="00DD5E9B"/>
    <w:rsid w:val="00DE24E4"/>
    <w:rsid w:val="00E154DD"/>
    <w:rsid w:val="00E156CF"/>
    <w:rsid w:val="00E2206A"/>
    <w:rsid w:val="00E55AED"/>
    <w:rsid w:val="00E804C7"/>
    <w:rsid w:val="00E81AC7"/>
    <w:rsid w:val="00E8592D"/>
    <w:rsid w:val="00E91B7E"/>
    <w:rsid w:val="00E9659E"/>
    <w:rsid w:val="00EB51CA"/>
    <w:rsid w:val="00ED26AB"/>
    <w:rsid w:val="00ED28A5"/>
    <w:rsid w:val="00ED5F7E"/>
    <w:rsid w:val="00EE1918"/>
    <w:rsid w:val="00EF10EB"/>
    <w:rsid w:val="00EF43DA"/>
    <w:rsid w:val="00F002AA"/>
    <w:rsid w:val="00F17707"/>
    <w:rsid w:val="00F36CEC"/>
    <w:rsid w:val="00F4497A"/>
    <w:rsid w:val="00F46B3E"/>
    <w:rsid w:val="00F5507B"/>
    <w:rsid w:val="00F61860"/>
    <w:rsid w:val="00F76BB2"/>
    <w:rsid w:val="00F83A15"/>
    <w:rsid w:val="00F90EDE"/>
    <w:rsid w:val="00FA0818"/>
    <w:rsid w:val="00FA7CE9"/>
    <w:rsid w:val="00FB37C1"/>
    <w:rsid w:val="00FC483F"/>
    <w:rsid w:val="00FD0AD8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00DFD"/>
  <w15:docId w15:val="{73BEC250-DF38-4759-9196-E0AF544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B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BB67-1764-4AF2-AA1D-71488522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7</cp:revision>
  <cp:lastPrinted>2026-03-19T09:05:00Z</cp:lastPrinted>
  <dcterms:created xsi:type="dcterms:W3CDTF">2026-03-19T08:58:00Z</dcterms:created>
  <dcterms:modified xsi:type="dcterms:W3CDTF">2026-03-19T09:06:00Z</dcterms:modified>
</cp:coreProperties>
</file>