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E1" w:rsidRPr="00C225D3" w:rsidRDefault="00AD52E1" w:rsidP="00AB2F8B">
      <w:pPr>
        <w:ind w:right="67"/>
        <w:jc w:val="right"/>
        <w:rPr>
          <w:rFonts w:ascii="Times New Roman" w:hAnsi="Times New Roman" w:cs="Times New Roman"/>
          <w:bCs/>
          <w:lang w:val="lv-LV"/>
        </w:rPr>
      </w:pPr>
      <w:r w:rsidRPr="00C225D3">
        <w:rPr>
          <w:rFonts w:ascii="Times New Roman" w:hAnsi="Times New Roman" w:cs="Times New Roman"/>
          <w:bCs/>
          <w:lang w:val="lv-LV"/>
        </w:rPr>
        <w:t>Pielikums Nr.1</w:t>
      </w:r>
    </w:p>
    <w:p w:rsidR="00AD52E1" w:rsidRPr="00C225D3" w:rsidRDefault="00AD52E1" w:rsidP="00AD52E1">
      <w:pPr>
        <w:pStyle w:val="1"/>
        <w:tabs>
          <w:tab w:val="left" w:pos="555"/>
        </w:tabs>
        <w:spacing w:before="113" w:after="113"/>
        <w:ind w:left="0"/>
        <w:jc w:val="center"/>
        <w:rPr>
          <w:rFonts w:cs="Times New Roman"/>
          <w:b/>
          <w:bCs/>
        </w:rPr>
      </w:pPr>
    </w:p>
    <w:p w:rsidR="00AB2F8B" w:rsidRPr="00C225D3" w:rsidRDefault="00AD52E1" w:rsidP="00AD52E1">
      <w:pPr>
        <w:pStyle w:val="1"/>
        <w:tabs>
          <w:tab w:val="left" w:pos="555"/>
        </w:tabs>
        <w:spacing w:before="113" w:after="113"/>
        <w:ind w:left="0"/>
        <w:jc w:val="center"/>
        <w:rPr>
          <w:rFonts w:cs="Times New Roman"/>
          <w:b/>
          <w:bCs/>
          <w:sz w:val="28"/>
          <w:szCs w:val="28"/>
        </w:rPr>
      </w:pPr>
      <w:r w:rsidRPr="00C225D3">
        <w:rPr>
          <w:rFonts w:cs="Times New Roman"/>
          <w:b/>
          <w:bCs/>
          <w:sz w:val="28"/>
          <w:szCs w:val="28"/>
        </w:rPr>
        <w:t>Tehniskā specifikācija</w:t>
      </w:r>
    </w:p>
    <w:tbl>
      <w:tblPr>
        <w:tblStyle w:val="TableGrid"/>
        <w:tblW w:w="10351" w:type="dxa"/>
        <w:tblInd w:w="-176" w:type="dxa"/>
        <w:tblLayout w:type="fixed"/>
        <w:tblLook w:val="04A0" w:firstRow="1" w:lastRow="0" w:firstColumn="1" w:lastColumn="0" w:noHBand="0" w:noVBand="1"/>
      </w:tblPr>
      <w:tblGrid>
        <w:gridCol w:w="675"/>
        <w:gridCol w:w="1594"/>
        <w:gridCol w:w="5613"/>
        <w:gridCol w:w="1134"/>
        <w:gridCol w:w="1335"/>
      </w:tblGrid>
      <w:tr w:rsidR="00364D67" w:rsidRPr="00C225D3" w:rsidTr="00DD400D">
        <w:tc>
          <w:tcPr>
            <w:tcW w:w="675" w:type="dxa"/>
            <w:vAlign w:val="center"/>
          </w:tcPr>
          <w:p w:rsidR="00364D67" w:rsidRPr="00C225D3" w:rsidRDefault="00364D67" w:rsidP="003A0274">
            <w:pPr>
              <w:pStyle w:val="1"/>
              <w:tabs>
                <w:tab w:val="left" w:pos="555"/>
              </w:tabs>
              <w:spacing w:before="113" w:after="113"/>
              <w:ind w:left="0"/>
              <w:jc w:val="center"/>
              <w:rPr>
                <w:rFonts w:cs="Times New Roman"/>
                <w:bCs/>
              </w:rPr>
            </w:pPr>
            <w:r w:rsidRPr="00C225D3">
              <w:rPr>
                <w:rFonts w:cs="Times New Roman"/>
                <w:bCs/>
              </w:rPr>
              <w:t>Nr.</w:t>
            </w:r>
            <w:r w:rsidR="00AD6211" w:rsidRPr="00C225D3">
              <w:rPr>
                <w:rFonts w:cs="Times New Roman"/>
                <w:bCs/>
              </w:rPr>
              <w:t xml:space="preserve"> </w:t>
            </w:r>
            <w:r w:rsidRPr="00C225D3">
              <w:rPr>
                <w:rFonts w:cs="Times New Roman"/>
                <w:bCs/>
              </w:rPr>
              <w:t>p.k.</w:t>
            </w:r>
          </w:p>
        </w:tc>
        <w:tc>
          <w:tcPr>
            <w:tcW w:w="1594" w:type="dxa"/>
            <w:vAlign w:val="center"/>
          </w:tcPr>
          <w:p w:rsidR="00364D67" w:rsidRPr="00C225D3" w:rsidRDefault="00364D67" w:rsidP="003A0274">
            <w:pPr>
              <w:pStyle w:val="1"/>
              <w:tabs>
                <w:tab w:val="left" w:pos="555"/>
              </w:tabs>
              <w:spacing w:before="113" w:after="113"/>
              <w:ind w:left="0"/>
              <w:jc w:val="center"/>
              <w:rPr>
                <w:rFonts w:cs="Times New Roman"/>
                <w:bCs/>
              </w:rPr>
            </w:pPr>
            <w:r w:rsidRPr="00C225D3">
              <w:rPr>
                <w:rFonts w:cs="Times New Roman"/>
                <w:bCs/>
              </w:rPr>
              <w:t>Nosaukums</w:t>
            </w:r>
          </w:p>
        </w:tc>
        <w:tc>
          <w:tcPr>
            <w:tcW w:w="5613" w:type="dxa"/>
            <w:vAlign w:val="center"/>
          </w:tcPr>
          <w:p w:rsidR="00364D67" w:rsidRPr="00C225D3" w:rsidRDefault="00364D67" w:rsidP="003A0274">
            <w:pPr>
              <w:pStyle w:val="1"/>
              <w:tabs>
                <w:tab w:val="left" w:pos="555"/>
              </w:tabs>
              <w:spacing w:before="113" w:after="113"/>
              <w:ind w:left="0"/>
              <w:jc w:val="center"/>
              <w:rPr>
                <w:rFonts w:cs="Times New Roman"/>
                <w:bCs/>
              </w:rPr>
            </w:pPr>
            <w:r w:rsidRPr="00C225D3">
              <w:rPr>
                <w:rFonts w:cs="Times New Roman"/>
                <w:bCs/>
              </w:rPr>
              <w:t>Apraksts</w:t>
            </w:r>
          </w:p>
        </w:tc>
        <w:tc>
          <w:tcPr>
            <w:tcW w:w="1134" w:type="dxa"/>
            <w:vAlign w:val="center"/>
          </w:tcPr>
          <w:p w:rsidR="00364D67" w:rsidRPr="00C225D3" w:rsidRDefault="00364D67" w:rsidP="003A0274">
            <w:pPr>
              <w:pStyle w:val="1"/>
              <w:tabs>
                <w:tab w:val="left" w:pos="555"/>
              </w:tabs>
              <w:spacing w:before="113" w:after="113"/>
              <w:ind w:left="0"/>
              <w:jc w:val="center"/>
              <w:rPr>
                <w:rFonts w:cs="Times New Roman"/>
                <w:bCs/>
              </w:rPr>
            </w:pPr>
            <w:proofErr w:type="spellStart"/>
            <w:r w:rsidRPr="00C225D3">
              <w:rPr>
                <w:rFonts w:cs="Times New Roman"/>
                <w:bCs/>
              </w:rPr>
              <w:t>Mērvie</w:t>
            </w:r>
            <w:r w:rsidR="00AD6211" w:rsidRPr="00C225D3">
              <w:rPr>
                <w:rFonts w:cs="Times New Roman"/>
                <w:bCs/>
              </w:rPr>
              <w:t>-</w:t>
            </w:r>
            <w:r w:rsidRPr="00C225D3">
              <w:rPr>
                <w:rFonts w:cs="Times New Roman"/>
                <w:bCs/>
              </w:rPr>
              <w:t>nība</w:t>
            </w:r>
            <w:proofErr w:type="spellEnd"/>
          </w:p>
        </w:tc>
        <w:tc>
          <w:tcPr>
            <w:tcW w:w="1335" w:type="dxa"/>
            <w:vAlign w:val="center"/>
          </w:tcPr>
          <w:p w:rsidR="00364D67" w:rsidRPr="00C225D3" w:rsidRDefault="00DE7748" w:rsidP="003A0274">
            <w:pPr>
              <w:pStyle w:val="1"/>
              <w:tabs>
                <w:tab w:val="left" w:pos="555"/>
              </w:tabs>
              <w:spacing w:before="113" w:after="113"/>
              <w:ind w:left="0"/>
              <w:jc w:val="center"/>
              <w:rPr>
                <w:rFonts w:cs="Times New Roman"/>
                <w:bCs/>
              </w:rPr>
            </w:pPr>
            <w:r w:rsidRPr="00C225D3">
              <w:rPr>
                <w:rFonts w:cs="Times New Roman"/>
                <w:bCs/>
              </w:rPr>
              <w:t>Daudzums</w:t>
            </w:r>
          </w:p>
        </w:tc>
      </w:tr>
      <w:tr w:rsidR="00BA6F85" w:rsidRPr="00C225D3" w:rsidTr="00C578B4">
        <w:tc>
          <w:tcPr>
            <w:tcW w:w="10351" w:type="dxa"/>
            <w:gridSpan w:val="5"/>
            <w:vAlign w:val="center"/>
          </w:tcPr>
          <w:p w:rsidR="00BA6F85" w:rsidRPr="00C225D3" w:rsidRDefault="00BA6F85" w:rsidP="003A0274">
            <w:pPr>
              <w:pStyle w:val="1"/>
              <w:tabs>
                <w:tab w:val="left" w:pos="555"/>
              </w:tabs>
              <w:spacing w:before="113" w:after="113"/>
              <w:ind w:left="0"/>
              <w:jc w:val="center"/>
              <w:rPr>
                <w:rFonts w:cs="Times New Roman"/>
                <w:bCs/>
              </w:rPr>
            </w:pPr>
            <w:r w:rsidRPr="00C225D3">
              <w:rPr>
                <w:rFonts w:cs="Times New Roman"/>
                <w:bCs/>
              </w:rPr>
              <w:t>PIENĀKUMI</w:t>
            </w:r>
          </w:p>
        </w:tc>
      </w:tr>
      <w:tr w:rsidR="00364D67" w:rsidRPr="00C225D3" w:rsidTr="00DD400D">
        <w:tc>
          <w:tcPr>
            <w:tcW w:w="675" w:type="dxa"/>
            <w:vAlign w:val="center"/>
          </w:tcPr>
          <w:p w:rsidR="00364D67" w:rsidRPr="00C225D3" w:rsidRDefault="00364D67" w:rsidP="003A0274">
            <w:pPr>
              <w:pStyle w:val="1"/>
              <w:tabs>
                <w:tab w:val="left" w:pos="555"/>
              </w:tabs>
              <w:spacing w:before="113" w:after="113"/>
              <w:ind w:left="0"/>
              <w:jc w:val="center"/>
              <w:rPr>
                <w:rFonts w:cs="Times New Roman"/>
                <w:bCs/>
              </w:rPr>
            </w:pPr>
            <w:r w:rsidRPr="00C225D3">
              <w:rPr>
                <w:rFonts w:cs="Times New Roman"/>
                <w:bCs/>
              </w:rPr>
              <w:t>1.</w:t>
            </w:r>
          </w:p>
        </w:tc>
        <w:tc>
          <w:tcPr>
            <w:tcW w:w="1594" w:type="dxa"/>
            <w:vAlign w:val="center"/>
          </w:tcPr>
          <w:p w:rsidR="009777DA" w:rsidRPr="00C225D3" w:rsidRDefault="00AA1724" w:rsidP="003A0274">
            <w:pPr>
              <w:pStyle w:val="1"/>
              <w:tabs>
                <w:tab w:val="left" w:pos="555"/>
              </w:tabs>
              <w:spacing w:before="113" w:after="113"/>
              <w:ind w:left="0"/>
              <w:jc w:val="center"/>
              <w:rPr>
                <w:rFonts w:cs="Times New Roman"/>
                <w:bCs/>
              </w:rPr>
            </w:pPr>
            <w:r w:rsidRPr="00C225D3">
              <w:rPr>
                <w:rFonts w:cs="Times New Roman"/>
                <w:bCs/>
              </w:rPr>
              <w:t>Iepirkumu speciālista pakalpojumi</w:t>
            </w:r>
          </w:p>
        </w:tc>
        <w:tc>
          <w:tcPr>
            <w:tcW w:w="5613" w:type="dxa"/>
            <w:vAlign w:val="center"/>
          </w:tcPr>
          <w:p w:rsidR="00AC1406" w:rsidRPr="00C225D3" w:rsidRDefault="00E20FD3" w:rsidP="00E50788">
            <w:pPr>
              <w:rPr>
                <w:rFonts w:ascii="Times New Roman" w:hAnsi="Times New Roman" w:cs="Times New Roman"/>
                <w:sz w:val="24"/>
                <w:szCs w:val="24"/>
                <w:lang w:val="lv-LV"/>
              </w:rPr>
            </w:pPr>
            <w:r w:rsidRPr="00C225D3">
              <w:rPr>
                <w:rFonts w:ascii="Times New Roman" w:hAnsi="Times New Roman" w:cs="Times New Roman"/>
                <w:sz w:val="24"/>
                <w:szCs w:val="24"/>
                <w:lang w:val="lv-LV"/>
              </w:rPr>
              <w:t>• Veikt darbību, kas saistīta ar publisko iepirkumu nodrošināšanu, šīs sfēras dokumentu pārzināšanu, iesaistīto struktūrvienību iekšējo koordināciju.</w:t>
            </w:r>
          </w:p>
          <w:p w:rsidR="00E20FD3" w:rsidRPr="00C225D3" w:rsidRDefault="00E20FD3" w:rsidP="00E20FD3">
            <w:pPr>
              <w:rPr>
                <w:rFonts w:ascii="Times New Roman" w:hAnsi="Times New Roman" w:cs="Times New Roman"/>
                <w:sz w:val="24"/>
                <w:szCs w:val="24"/>
                <w:lang w:val="lv-LV"/>
              </w:rPr>
            </w:pPr>
            <w:r w:rsidRPr="00C225D3">
              <w:rPr>
                <w:rFonts w:ascii="Times New Roman" w:hAnsi="Times New Roman" w:cs="Times New Roman"/>
                <w:sz w:val="24"/>
                <w:szCs w:val="24"/>
                <w:lang w:val="lv-LV"/>
              </w:rPr>
              <w:t>• Nodrošināt Tehnikuma iepirkumu plāna un tā grozījumu sagatavošanu un publicēšanu Elektronisko iepirkumu sistēmā, turpmāk – EIS, atbilstoši vadības norādījumiem. Sekot apstip</w:t>
            </w:r>
            <w:r w:rsidR="001253B7" w:rsidRPr="00C225D3">
              <w:rPr>
                <w:rFonts w:ascii="Times New Roman" w:hAnsi="Times New Roman" w:cs="Times New Roman"/>
                <w:sz w:val="24"/>
                <w:szCs w:val="24"/>
                <w:lang w:val="lv-LV"/>
              </w:rPr>
              <w:t>rinātā iepirkumu plāna izpildei.</w:t>
            </w:r>
          </w:p>
          <w:p w:rsidR="00E20FD3" w:rsidRPr="00C225D3" w:rsidRDefault="00E20FD3" w:rsidP="00E20FD3">
            <w:pPr>
              <w:rPr>
                <w:rFonts w:ascii="Times New Roman" w:hAnsi="Times New Roman" w:cs="Times New Roman"/>
                <w:sz w:val="24"/>
                <w:szCs w:val="24"/>
                <w:lang w:val="lv-LV"/>
              </w:rPr>
            </w:pPr>
            <w:r w:rsidRPr="00C225D3">
              <w:rPr>
                <w:rFonts w:ascii="Times New Roman" w:hAnsi="Times New Roman" w:cs="Times New Roman"/>
                <w:sz w:val="24"/>
                <w:szCs w:val="24"/>
                <w:lang w:val="lv-LV"/>
              </w:rPr>
              <w:t>• Nodrošināt iepirkuma komisijas locekļu un atbilstošo struktūrvienību vadītāju iepazīstināšanu ar apstiprināto iepirkuma plānu.</w:t>
            </w:r>
          </w:p>
          <w:p w:rsidR="00E20FD3" w:rsidRPr="00C225D3" w:rsidRDefault="00E20FD3" w:rsidP="00E20FD3">
            <w:pPr>
              <w:rPr>
                <w:rFonts w:ascii="Times New Roman" w:hAnsi="Times New Roman" w:cs="Times New Roman"/>
                <w:sz w:val="24"/>
                <w:szCs w:val="24"/>
                <w:lang w:val="lv-LV"/>
              </w:rPr>
            </w:pPr>
            <w:r w:rsidRPr="00C225D3">
              <w:rPr>
                <w:rFonts w:ascii="Times New Roman" w:hAnsi="Times New Roman" w:cs="Times New Roman"/>
                <w:sz w:val="24"/>
                <w:szCs w:val="24"/>
                <w:lang w:val="lv-LV"/>
              </w:rPr>
              <w:t>• Nodrošināt savlaicīgu iepirkumu procedūru uzsākšanu atbilstoši apstiprinātajam iepirkumu plānam un atbildīgo struktūrvienību vadītāju izstrādātajām tehniskajām specifikācijām.</w:t>
            </w:r>
          </w:p>
          <w:p w:rsidR="00401164" w:rsidRPr="00C225D3" w:rsidRDefault="001253B7"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401164" w:rsidRPr="00C225D3">
              <w:rPr>
                <w:rFonts w:ascii="Times New Roman" w:hAnsi="Times New Roman" w:cs="Times New Roman"/>
                <w:sz w:val="24"/>
                <w:szCs w:val="24"/>
                <w:lang w:val="lv-LV"/>
              </w:rPr>
              <w:t>Nodrošināt iepirkuma procedūru nolikumu izstrādi.</w:t>
            </w:r>
          </w:p>
          <w:p w:rsidR="00401164" w:rsidRPr="00C225D3" w:rsidRDefault="00401164"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Pēc </w:t>
            </w:r>
            <w:r w:rsidR="00A37C51" w:rsidRPr="007071E0">
              <w:rPr>
                <w:rFonts w:ascii="Times New Roman" w:hAnsi="Times New Roman" w:cs="Times New Roman"/>
                <w:sz w:val="24"/>
                <w:szCs w:val="24"/>
                <w:lang w:val="lv-LV"/>
              </w:rPr>
              <w:t>I</w:t>
            </w:r>
            <w:r w:rsidRPr="007071E0">
              <w:rPr>
                <w:rFonts w:ascii="Times New Roman" w:hAnsi="Times New Roman" w:cs="Times New Roman"/>
                <w:sz w:val="24"/>
                <w:szCs w:val="24"/>
                <w:lang w:val="lv-LV"/>
              </w:rPr>
              <w:t>epirkum</w:t>
            </w:r>
            <w:r w:rsidR="00A37C51" w:rsidRPr="007071E0">
              <w:rPr>
                <w:rFonts w:ascii="Times New Roman" w:hAnsi="Times New Roman" w:cs="Times New Roman"/>
                <w:sz w:val="24"/>
                <w:szCs w:val="24"/>
                <w:lang w:val="lv-LV"/>
              </w:rPr>
              <w:t>u</w:t>
            </w:r>
            <w:r w:rsidRPr="007071E0">
              <w:rPr>
                <w:rFonts w:ascii="Times New Roman" w:hAnsi="Times New Roman" w:cs="Times New Roman"/>
                <w:sz w:val="24"/>
                <w:szCs w:val="24"/>
                <w:lang w:val="lv-LV"/>
              </w:rPr>
              <w:t xml:space="preserve"> komisijas priekšsēdētāja norādījuma </w:t>
            </w:r>
            <w:r w:rsidRPr="00C225D3">
              <w:rPr>
                <w:rFonts w:ascii="Times New Roman" w:hAnsi="Times New Roman" w:cs="Times New Roman"/>
                <w:sz w:val="24"/>
                <w:szCs w:val="24"/>
                <w:lang w:val="lv-LV"/>
              </w:rPr>
              <w:t>nodrošināt atbilžu sagatavošanu uz pretendentu iesniegtajiem jautājumiem iepirkumu procedūru ietvaros.</w:t>
            </w:r>
          </w:p>
          <w:p w:rsidR="00401164" w:rsidRPr="00C225D3" w:rsidRDefault="00401164"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Sagatavot iepirkumu komisijas sēžu protokolus un lēmumus atb</w:t>
            </w:r>
            <w:r w:rsidR="00EC1FC1" w:rsidRPr="00C225D3">
              <w:rPr>
                <w:rFonts w:ascii="Times New Roman" w:hAnsi="Times New Roman" w:cs="Times New Roman"/>
                <w:sz w:val="24"/>
                <w:szCs w:val="24"/>
                <w:lang w:val="lv-LV"/>
              </w:rPr>
              <w:t>ilstoši normatīvo aktu prasībām.</w:t>
            </w:r>
          </w:p>
          <w:p w:rsidR="00401164" w:rsidRPr="00C225D3" w:rsidRDefault="00EC1FC1"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401164" w:rsidRPr="00C225D3">
              <w:rPr>
                <w:rFonts w:ascii="Times New Roman" w:hAnsi="Times New Roman" w:cs="Times New Roman"/>
                <w:sz w:val="24"/>
                <w:szCs w:val="24"/>
                <w:lang w:val="lv-LV"/>
              </w:rPr>
              <w:t>Sagatavot ziņojumus par iepirkumu procedūrām atbilstoši Publisko iepirkumu likumā (turpmāk –PIL) noteiktajai kārtībai.</w:t>
            </w:r>
          </w:p>
          <w:p w:rsidR="00401164" w:rsidRPr="00C225D3" w:rsidRDefault="00401164"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Sagatavot visus nepieciešamos paziņojumus Iepirkumu uzraudzības</w:t>
            </w:r>
            <w:r w:rsidR="00EC1FC1" w:rsidRPr="00C225D3">
              <w:rPr>
                <w:rFonts w:ascii="Times New Roman" w:hAnsi="Times New Roman" w:cs="Times New Roman"/>
                <w:sz w:val="24"/>
                <w:szCs w:val="24"/>
                <w:lang w:val="lv-LV"/>
              </w:rPr>
              <w:t xml:space="preserve"> birojam PIL noteiktajā kārtībā.</w:t>
            </w:r>
          </w:p>
          <w:p w:rsidR="00E20FD3" w:rsidRPr="00C225D3" w:rsidRDefault="00EC1FC1" w:rsidP="00401164">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401164" w:rsidRPr="00C225D3">
              <w:rPr>
                <w:rFonts w:ascii="Times New Roman" w:hAnsi="Times New Roman" w:cs="Times New Roman"/>
                <w:sz w:val="24"/>
                <w:szCs w:val="24"/>
                <w:lang w:val="lv-LV"/>
              </w:rPr>
              <w:t>Nodrošināt iepirkumu veikšanu EIS, ievietojot sistēmā iepirkuma procedūras ietvaros sagatavotos dokumentus.</w:t>
            </w:r>
          </w:p>
          <w:p w:rsidR="006D5382" w:rsidRPr="00C225D3" w:rsidRDefault="00401164"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6D5382" w:rsidRPr="00C225D3">
              <w:rPr>
                <w:rFonts w:ascii="Times New Roman" w:hAnsi="Times New Roman" w:cs="Times New Roman"/>
                <w:sz w:val="24"/>
                <w:szCs w:val="24"/>
                <w:lang w:val="lv-LV"/>
              </w:rPr>
              <w:t>Uzturēt iepirkuma procedūru reģistru, saņemto piedāvājumu reģistru, u.c..</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Nodrošināt iepirkuma dokumentācijas lietvedības kārtošanu.</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Veikt izsludināto iepirkumu dokumentācijas uzglabāšanu atbilstoši normatīvo aktu prasībām.</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lastRenderedPageBreak/>
              <w:t>• Nepieciešamības gadījumā pēc iepirkumu komisijas priekšsēdētāja norādījumiem</w:t>
            </w:r>
            <w:r w:rsidR="00EC1FC1" w:rsidRPr="00C225D3">
              <w:rPr>
                <w:rFonts w:ascii="Times New Roman" w:hAnsi="Times New Roman" w:cs="Times New Roman"/>
                <w:sz w:val="24"/>
                <w:szCs w:val="24"/>
                <w:lang w:val="lv-LV"/>
              </w:rPr>
              <w:t>,</w:t>
            </w:r>
            <w:r w:rsidRPr="00C225D3">
              <w:rPr>
                <w:rFonts w:ascii="Times New Roman" w:hAnsi="Times New Roman" w:cs="Times New Roman"/>
                <w:sz w:val="24"/>
                <w:szCs w:val="24"/>
                <w:lang w:val="lv-LV"/>
              </w:rPr>
              <w:t xml:space="preserve"> savas kompetences ietvaros</w:t>
            </w:r>
            <w:r w:rsidR="00EC1FC1" w:rsidRPr="00C225D3">
              <w:rPr>
                <w:rFonts w:ascii="Times New Roman" w:hAnsi="Times New Roman" w:cs="Times New Roman"/>
                <w:sz w:val="24"/>
                <w:szCs w:val="24"/>
                <w:lang w:val="lv-LV"/>
              </w:rPr>
              <w:t>,</w:t>
            </w:r>
            <w:r w:rsidRPr="00C225D3">
              <w:rPr>
                <w:rFonts w:ascii="Times New Roman" w:hAnsi="Times New Roman" w:cs="Times New Roman"/>
                <w:sz w:val="24"/>
                <w:szCs w:val="24"/>
                <w:lang w:val="lv-LV"/>
              </w:rPr>
              <w:t xml:space="preserve"> pildīt kontaktpersonas pienākumus.</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Sagatavot pārskatus par veiktajiem iepirkumiem un sekot apstiprinātā iepirkumu plāna izpildei.</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Sadarbībā ar juristu konsultēt personālu iepirkumu procedūru organizēšanas jautājumos.</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Regulāri sekot izmaiņām Latvijas Republikas normatīvajos aktos, kas skar iepirkum</w:t>
            </w:r>
            <w:r w:rsidR="00F03B53" w:rsidRPr="00C225D3">
              <w:rPr>
                <w:rFonts w:ascii="Times New Roman" w:hAnsi="Times New Roman" w:cs="Times New Roman"/>
                <w:sz w:val="24"/>
                <w:szCs w:val="24"/>
                <w:lang w:val="lv-LV"/>
              </w:rPr>
              <w:t>u jautājumus</w:t>
            </w:r>
            <w:r w:rsidRPr="00C225D3">
              <w:rPr>
                <w:rFonts w:ascii="Times New Roman" w:hAnsi="Times New Roman" w:cs="Times New Roman"/>
                <w:sz w:val="24"/>
                <w:szCs w:val="24"/>
                <w:lang w:val="lv-LV"/>
              </w:rPr>
              <w:t xml:space="preserve"> un iepirkumu speciālista darbības saistītās jomas, savlaicīgi informējot par tām iepirkumu komisijas sastāvu.</w:t>
            </w:r>
          </w:p>
          <w:p w:rsidR="006D5382"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Sadarbībā ar juristu piedalīties iepirkuma līgumu sagatavošanā ar uzvarētājiem iepirkuma procedūrā.</w:t>
            </w:r>
          </w:p>
          <w:p w:rsidR="00401164" w:rsidRPr="00C225D3" w:rsidRDefault="006D5382" w:rsidP="006D5382">
            <w:pPr>
              <w:rPr>
                <w:rFonts w:ascii="Times New Roman" w:hAnsi="Times New Roman" w:cs="Times New Roman"/>
                <w:sz w:val="24"/>
                <w:szCs w:val="24"/>
                <w:lang w:val="lv-LV"/>
              </w:rPr>
            </w:pPr>
            <w:r w:rsidRPr="00C225D3">
              <w:rPr>
                <w:rFonts w:ascii="Times New Roman" w:hAnsi="Times New Roman" w:cs="Times New Roman"/>
                <w:sz w:val="24"/>
                <w:szCs w:val="24"/>
                <w:lang w:val="lv-LV"/>
              </w:rPr>
              <w:t>• Amata kompetences ietvaros pildīt Tehnikuma lēmumus, rīkojumus, operatīvos uzdevumus, ievērot Tehnikuma izstrādātos iekšējos normatīvos aktus.</w:t>
            </w:r>
          </w:p>
          <w:p w:rsidR="00DD2B5B" w:rsidRPr="007071E0" w:rsidRDefault="006D5382"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Nodrošināt</w:t>
            </w:r>
            <w:r w:rsidR="00642B5F">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ienākošo, izejošo un</w:t>
            </w:r>
            <w:r w:rsidR="00587C59" w:rsidRPr="00C225D3">
              <w:rPr>
                <w:rFonts w:ascii="Times New Roman" w:hAnsi="Times New Roman" w:cs="Times New Roman"/>
                <w:sz w:val="24"/>
                <w:szCs w:val="24"/>
                <w:lang w:val="lv-LV"/>
              </w:rPr>
              <w:t xml:space="preserve"> iekšējo dokumentu </w:t>
            </w:r>
            <w:r w:rsidR="00587C59" w:rsidRPr="007071E0">
              <w:rPr>
                <w:rFonts w:ascii="Times New Roman" w:hAnsi="Times New Roman" w:cs="Times New Roman"/>
                <w:sz w:val="24"/>
                <w:szCs w:val="24"/>
                <w:lang w:val="lv-LV"/>
              </w:rPr>
              <w:t>reģistrāciju</w:t>
            </w:r>
            <w:r w:rsidR="00642B5F" w:rsidRPr="007071E0">
              <w:rPr>
                <w:rFonts w:ascii="Times New Roman" w:hAnsi="Times New Roman" w:cs="Times New Roman"/>
                <w:sz w:val="24"/>
                <w:szCs w:val="24"/>
                <w:lang w:val="lv-LV"/>
              </w:rPr>
              <w:t xml:space="preserve"> iepirkumu jomā</w:t>
            </w:r>
            <w:r w:rsidR="00587C59" w:rsidRPr="007071E0">
              <w:rPr>
                <w:rFonts w:ascii="Times New Roman" w:hAnsi="Times New Roman" w:cs="Times New Roman"/>
                <w:sz w:val="24"/>
                <w:szCs w:val="24"/>
                <w:lang w:val="lv-LV"/>
              </w:rPr>
              <w:t>.</w:t>
            </w:r>
          </w:p>
          <w:p w:rsidR="00DD2B5B" w:rsidRPr="00C225D3" w:rsidRDefault="00587C59"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Veikt iepirkumu ko</w:t>
            </w:r>
            <w:r w:rsidRPr="00C225D3">
              <w:rPr>
                <w:rFonts w:ascii="Times New Roman" w:hAnsi="Times New Roman" w:cs="Times New Roman"/>
                <w:sz w:val="24"/>
                <w:szCs w:val="24"/>
                <w:lang w:val="lv-LV"/>
              </w:rPr>
              <w:t>misijas protokolista pienākumus.</w:t>
            </w:r>
          </w:p>
          <w:p w:rsidR="00DD2B5B" w:rsidRPr="00C225D3" w:rsidRDefault="00587C59"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Veikt iepirkumu dokumentācijas uzglabāšanu</w:t>
            </w:r>
            <w:r w:rsidRPr="00C225D3">
              <w:rPr>
                <w:rFonts w:ascii="Times New Roman" w:hAnsi="Times New Roman" w:cs="Times New Roman"/>
                <w:sz w:val="24"/>
                <w:szCs w:val="24"/>
                <w:lang w:val="lv-LV"/>
              </w:rPr>
              <w:t xml:space="preserve"> atbilstoši lietu nomenklatūrai.</w:t>
            </w:r>
          </w:p>
          <w:p w:rsidR="00DD2B5B" w:rsidRPr="00C225D3" w:rsidRDefault="00587C59"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Pavairot un skanēt nepieciešamos</w:t>
            </w:r>
            <w:r w:rsidRPr="00C225D3">
              <w:rPr>
                <w:rFonts w:ascii="Times New Roman" w:hAnsi="Times New Roman" w:cs="Times New Roman"/>
                <w:sz w:val="24"/>
                <w:szCs w:val="24"/>
                <w:lang w:val="lv-LV"/>
              </w:rPr>
              <w:t xml:space="preserve"> dokumentus iepirkumu komisijai.</w:t>
            </w:r>
          </w:p>
          <w:p w:rsidR="00DD2B5B" w:rsidRPr="00A7271C" w:rsidRDefault="00587C59"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Kompetences ietvar</w:t>
            </w:r>
            <w:r w:rsidRPr="00C225D3">
              <w:rPr>
                <w:rFonts w:ascii="Times New Roman" w:hAnsi="Times New Roman" w:cs="Times New Roman"/>
                <w:sz w:val="24"/>
                <w:szCs w:val="24"/>
                <w:lang w:val="lv-LV"/>
              </w:rPr>
              <w:t xml:space="preserve">os atbildēt uz </w:t>
            </w:r>
            <w:r w:rsidR="00DA374F">
              <w:rPr>
                <w:rFonts w:ascii="Times New Roman" w:hAnsi="Times New Roman" w:cs="Times New Roman"/>
                <w:sz w:val="24"/>
                <w:szCs w:val="24"/>
                <w:lang w:val="lv-LV"/>
              </w:rPr>
              <w:t>iepirkumu pretendentu</w:t>
            </w:r>
            <w:r w:rsidR="00D25AEB">
              <w:rPr>
                <w:rFonts w:ascii="Times New Roman" w:hAnsi="Times New Roman" w:cs="Times New Roman"/>
                <w:sz w:val="24"/>
                <w:szCs w:val="24"/>
                <w:lang w:val="lv-LV"/>
              </w:rPr>
              <w:t xml:space="preserve"> kontaktpersonu</w:t>
            </w:r>
            <w:r w:rsidR="00DA374F">
              <w:rPr>
                <w:rFonts w:ascii="Times New Roman" w:hAnsi="Times New Roman" w:cs="Times New Roman"/>
                <w:sz w:val="24"/>
                <w:szCs w:val="24"/>
                <w:lang w:val="lv-LV"/>
              </w:rPr>
              <w:t xml:space="preserve"> </w:t>
            </w:r>
            <w:r w:rsidRPr="00C225D3">
              <w:rPr>
                <w:rFonts w:ascii="Times New Roman" w:hAnsi="Times New Roman" w:cs="Times New Roman"/>
                <w:sz w:val="24"/>
                <w:szCs w:val="24"/>
                <w:lang w:val="lv-LV"/>
              </w:rPr>
              <w:t>telefona zvaniem</w:t>
            </w:r>
            <w:r w:rsidR="00D25AEB">
              <w:rPr>
                <w:rFonts w:ascii="Times New Roman" w:hAnsi="Times New Roman" w:cs="Times New Roman"/>
                <w:sz w:val="24"/>
                <w:szCs w:val="24"/>
                <w:lang w:val="lv-LV"/>
              </w:rPr>
              <w:t xml:space="preserve"> </w:t>
            </w:r>
            <w:r w:rsidR="00A7271C" w:rsidRPr="00A7271C">
              <w:rPr>
                <w:rFonts w:ascii="Times New Roman" w:hAnsi="Times New Roman" w:cs="Times New Roman"/>
                <w:sz w:val="24"/>
                <w:szCs w:val="24"/>
                <w:lang w:val="lv-LV"/>
              </w:rPr>
              <w:t>un</w:t>
            </w:r>
            <w:r w:rsidR="00D25AEB" w:rsidRPr="00A7271C">
              <w:rPr>
                <w:rFonts w:ascii="Times New Roman" w:hAnsi="Times New Roman" w:cs="Times New Roman"/>
                <w:sz w:val="24"/>
                <w:szCs w:val="24"/>
                <w:lang w:val="lv-LV"/>
              </w:rPr>
              <w:t xml:space="preserve"> jautājumiem, pieprasījumiem, kuri ir iesniegti EIS</w:t>
            </w:r>
            <w:r w:rsidRPr="00A7271C">
              <w:rPr>
                <w:rFonts w:ascii="Times New Roman" w:hAnsi="Times New Roman" w:cs="Times New Roman"/>
                <w:sz w:val="24"/>
                <w:szCs w:val="24"/>
                <w:lang w:val="lv-LV"/>
              </w:rPr>
              <w:t>.</w:t>
            </w:r>
          </w:p>
          <w:p w:rsidR="00DD2B5B" w:rsidRDefault="00587C59"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Atbilstoši iepirkumu komisijas priekšsēdētāja norādījumiem veikt saraks</w:t>
            </w:r>
            <w:r w:rsidRPr="00C225D3">
              <w:rPr>
                <w:rFonts w:ascii="Times New Roman" w:hAnsi="Times New Roman" w:cs="Times New Roman"/>
                <w:sz w:val="24"/>
                <w:szCs w:val="24"/>
                <w:lang w:val="lv-LV"/>
              </w:rPr>
              <w:t>tes u.c. dokumentu sagatavošanu.</w:t>
            </w:r>
          </w:p>
          <w:p w:rsidR="00642B5F" w:rsidRPr="00CA5016" w:rsidRDefault="00642B5F" w:rsidP="00DD2B5B">
            <w:pPr>
              <w:rPr>
                <w:rFonts w:ascii="Times New Roman" w:hAnsi="Times New Roman" w:cs="Times New Roman"/>
                <w:sz w:val="24"/>
                <w:szCs w:val="24"/>
                <w:lang w:val="lv-LV"/>
              </w:rPr>
            </w:pPr>
            <w:r w:rsidRPr="00C225D3">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CA5016">
              <w:rPr>
                <w:rFonts w:ascii="Times New Roman" w:hAnsi="Times New Roman" w:cs="Times New Roman"/>
                <w:sz w:val="24"/>
                <w:szCs w:val="24"/>
                <w:lang w:val="lv-LV"/>
              </w:rPr>
              <w:t xml:space="preserve">Pārstāvēt Tehnikumu </w:t>
            </w:r>
            <w:r w:rsidRPr="00CA5016">
              <w:rPr>
                <w:rFonts w:ascii="Times New Roman" w:hAnsi="Times New Roman" w:cs="Times New Roman"/>
                <w:sz w:val="24"/>
                <w:szCs w:val="24"/>
                <w:shd w:val="clear" w:color="auto" w:fill="FFFFFF"/>
                <w:lang w:val="lv-LV"/>
              </w:rPr>
              <w:t>iesniegumu par iepirkuma procedūr</w:t>
            </w:r>
            <w:r w:rsidR="00A37C51" w:rsidRPr="00CA5016">
              <w:rPr>
                <w:rFonts w:ascii="Times New Roman" w:hAnsi="Times New Roman" w:cs="Times New Roman"/>
                <w:sz w:val="24"/>
                <w:szCs w:val="24"/>
                <w:shd w:val="clear" w:color="auto" w:fill="FFFFFF"/>
                <w:lang w:val="lv-LV"/>
              </w:rPr>
              <w:t>u</w:t>
            </w:r>
            <w:r w:rsidRPr="00CA5016">
              <w:rPr>
                <w:rFonts w:ascii="Times New Roman" w:hAnsi="Times New Roman" w:cs="Times New Roman"/>
                <w:sz w:val="24"/>
                <w:szCs w:val="24"/>
                <w:shd w:val="clear" w:color="auto" w:fill="FFFFFF"/>
                <w:lang w:val="lv-LV"/>
              </w:rPr>
              <w:t xml:space="preserve"> rezultātiem, sūdzību izskatīšanā</w:t>
            </w:r>
            <w:r w:rsidR="00A37C51" w:rsidRPr="00CA5016">
              <w:rPr>
                <w:rFonts w:ascii="Times New Roman" w:hAnsi="Times New Roman" w:cs="Times New Roman"/>
                <w:sz w:val="24"/>
                <w:szCs w:val="24"/>
                <w:shd w:val="clear" w:color="auto" w:fill="FFFFFF"/>
                <w:lang w:val="lv-LV"/>
              </w:rPr>
              <w:t>.</w:t>
            </w:r>
          </w:p>
          <w:p w:rsidR="00DD2B5B" w:rsidRPr="00CA5016" w:rsidRDefault="00587C59" w:rsidP="00DD2B5B">
            <w:pPr>
              <w:rPr>
                <w:rFonts w:ascii="Times New Roman" w:hAnsi="Times New Roman" w:cs="Times New Roman"/>
                <w:sz w:val="24"/>
                <w:szCs w:val="24"/>
                <w:lang w:val="lv-LV"/>
              </w:rPr>
            </w:pPr>
            <w:r w:rsidRPr="00CA5016">
              <w:rPr>
                <w:rFonts w:ascii="Times New Roman" w:hAnsi="Times New Roman" w:cs="Times New Roman"/>
                <w:sz w:val="24"/>
                <w:szCs w:val="24"/>
                <w:lang w:val="lv-LV"/>
              </w:rPr>
              <w:t xml:space="preserve">• </w:t>
            </w:r>
            <w:r w:rsidR="00CA5016" w:rsidRPr="00CA5016">
              <w:rPr>
                <w:rFonts w:ascii="Times New Roman" w:hAnsi="Times New Roman" w:cs="Times New Roman"/>
                <w:sz w:val="24"/>
                <w:szCs w:val="24"/>
                <w:lang w:val="lv-LV"/>
              </w:rPr>
              <w:t>Nodrošināt</w:t>
            </w:r>
            <w:r w:rsidR="00DD2B5B" w:rsidRPr="00CA5016">
              <w:rPr>
                <w:rFonts w:ascii="Times New Roman" w:hAnsi="Times New Roman" w:cs="Times New Roman"/>
                <w:sz w:val="24"/>
                <w:szCs w:val="24"/>
                <w:lang w:val="lv-LV"/>
              </w:rPr>
              <w:t xml:space="preserve"> iepirkumu dokumentācijas nomenklatūras lietu veidošanu</w:t>
            </w:r>
            <w:r w:rsidR="00D25AEB" w:rsidRPr="00CA5016">
              <w:rPr>
                <w:rFonts w:ascii="Times New Roman" w:hAnsi="Times New Roman" w:cs="Times New Roman"/>
                <w:sz w:val="24"/>
                <w:szCs w:val="24"/>
                <w:lang w:val="lv-LV"/>
              </w:rPr>
              <w:t>,</w:t>
            </w:r>
            <w:r w:rsidR="00DD2B5B" w:rsidRPr="00CA5016">
              <w:rPr>
                <w:rFonts w:ascii="Times New Roman" w:hAnsi="Times New Roman" w:cs="Times New Roman"/>
                <w:sz w:val="24"/>
                <w:szCs w:val="24"/>
                <w:lang w:val="lv-LV"/>
              </w:rPr>
              <w:t xml:space="preserve"> u</w:t>
            </w:r>
            <w:r w:rsidRPr="00CA5016">
              <w:rPr>
                <w:rFonts w:ascii="Times New Roman" w:hAnsi="Times New Roman" w:cs="Times New Roman"/>
                <w:sz w:val="24"/>
                <w:szCs w:val="24"/>
                <w:lang w:val="lv-LV"/>
              </w:rPr>
              <w:t>zglabāšan</w:t>
            </w:r>
            <w:r w:rsidR="00D25AEB" w:rsidRPr="00CA5016">
              <w:rPr>
                <w:rFonts w:ascii="Times New Roman" w:hAnsi="Times New Roman" w:cs="Times New Roman"/>
                <w:sz w:val="24"/>
                <w:szCs w:val="24"/>
                <w:lang w:val="lv-LV"/>
              </w:rPr>
              <w:t>u</w:t>
            </w:r>
            <w:r w:rsidRPr="00CA5016">
              <w:rPr>
                <w:rFonts w:ascii="Times New Roman" w:hAnsi="Times New Roman" w:cs="Times New Roman"/>
                <w:sz w:val="24"/>
                <w:szCs w:val="24"/>
                <w:lang w:val="lv-LV"/>
              </w:rPr>
              <w:t xml:space="preserve"> un nodošan</w:t>
            </w:r>
            <w:r w:rsidR="00D25AEB" w:rsidRPr="00CA5016">
              <w:rPr>
                <w:rFonts w:ascii="Times New Roman" w:hAnsi="Times New Roman" w:cs="Times New Roman"/>
                <w:sz w:val="24"/>
                <w:szCs w:val="24"/>
                <w:lang w:val="lv-LV"/>
              </w:rPr>
              <w:t>u</w:t>
            </w:r>
            <w:r w:rsidRPr="00CA5016">
              <w:rPr>
                <w:rFonts w:ascii="Times New Roman" w:hAnsi="Times New Roman" w:cs="Times New Roman"/>
                <w:sz w:val="24"/>
                <w:szCs w:val="24"/>
                <w:lang w:val="lv-LV"/>
              </w:rPr>
              <w:t xml:space="preserve"> arhīvā.</w:t>
            </w:r>
          </w:p>
          <w:p w:rsidR="00DD2B5B" w:rsidRPr="00CA5016" w:rsidRDefault="00587C59" w:rsidP="00DD2B5B">
            <w:pPr>
              <w:rPr>
                <w:rFonts w:ascii="Times New Roman" w:hAnsi="Times New Roman" w:cs="Times New Roman"/>
                <w:sz w:val="24"/>
                <w:szCs w:val="24"/>
                <w:lang w:val="lv-LV"/>
              </w:rPr>
            </w:pPr>
            <w:r w:rsidRPr="00CA5016">
              <w:rPr>
                <w:rFonts w:ascii="Times New Roman" w:hAnsi="Times New Roman" w:cs="Times New Roman"/>
                <w:sz w:val="24"/>
                <w:szCs w:val="24"/>
                <w:lang w:val="lv-LV"/>
              </w:rPr>
              <w:t xml:space="preserve">• </w:t>
            </w:r>
            <w:r w:rsidR="00DD2B5B" w:rsidRPr="00CA5016">
              <w:rPr>
                <w:rFonts w:ascii="Times New Roman" w:hAnsi="Times New Roman" w:cs="Times New Roman"/>
                <w:sz w:val="24"/>
                <w:szCs w:val="24"/>
                <w:lang w:val="lv-LV"/>
              </w:rPr>
              <w:t>Kopēt iepirkuma procedūru ietvaros noslēgtos līgumus līgumu kopiju piev</w:t>
            </w:r>
            <w:r w:rsidRPr="00CA5016">
              <w:rPr>
                <w:rFonts w:ascii="Times New Roman" w:hAnsi="Times New Roman" w:cs="Times New Roman"/>
                <w:sz w:val="24"/>
                <w:szCs w:val="24"/>
                <w:lang w:val="lv-LV"/>
              </w:rPr>
              <w:t>ienošanai iepirkuma lietai.</w:t>
            </w:r>
          </w:p>
          <w:p w:rsidR="00DD2B5B" w:rsidRPr="00CA5016" w:rsidRDefault="00587C59" w:rsidP="00DD2B5B">
            <w:pPr>
              <w:rPr>
                <w:rFonts w:ascii="Times New Roman" w:hAnsi="Times New Roman" w:cs="Times New Roman"/>
                <w:sz w:val="24"/>
                <w:szCs w:val="24"/>
                <w:lang w:val="lv-LV"/>
              </w:rPr>
            </w:pPr>
            <w:r w:rsidRPr="00CA5016">
              <w:rPr>
                <w:rFonts w:ascii="Times New Roman" w:hAnsi="Times New Roman" w:cs="Times New Roman"/>
                <w:sz w:val="24"/>
                <w:szCs w:val="24"/>
                <w:lang w:val="lv-LV"/>
              </w:rPr>
              <w:t xml:space="preserve">• </w:t>
            </w:r>
            <w:r w:rsidR="00DD2B5B" w:rsidRPr="00CA5016">
              <w:rPr>
                <w:rFonts w:ascii="Times New Roman" w:hAnsi="Times New Roman" w:cs="Times New Roman"/>
                <w:sz w:val="24"/>
                <w:szCs w:val="24"/>
                <w:lang w:val="lv-LV"/>
              </w:rPr>
              <w:t xml:space="preserve">Nodrošināt savlaicīgu iepirkuma līgumu, ziņojumu par iepirkuma procedūrām un citas informācijas ievietošanu </w:t>
            </w:r>
            <w:r w:rsidR="00A34CD3" w:rsidRPr="00CA5016">
              <w:rPr>
                <w:rFonts w:ascii="Times New Roman" w:hAnsi="Times New Roman" w:cs="Times New Roman"/>
                <w:sz w:val="24"/>
                <w:szCs w:val="24"/>
                <w:lang w:val="lv-LV"/>
              </w:rPr>
              <w:t>IUB un EIS</w:t>
            </w:r>
            <w:r w:rsidR="00DD2B5B" w:rsidRPr="00CA5016">
              <w:rPr>
                <w:rFonts w:ascii="Times New Roman" w:hAnsi="Times New Roman" w:cs="Times New Roman"/>
                <w:sz w:val="24"/>
                <w:szCs w:val="24"/>
                <w:lang w:val="lv-LV"/>
              </w:rPr>
              <w:t xml:space="preserve"> mājas lapā,</w:t>
            </w:r>
            <w:r w:rsidRPr="00CA5016">
              <w:rPr>
                <w:rFonts w:ascii="Times New Roman" w:hAnsi="Times New Roman" w:cs="Times New Roman"/>
                <w:sz w:val="24"/>
                <w:szCs w:val="24"/>
                <w:lang w:val="lv-LV"/>
              </w:rPr>
              <w:t xml:space="preserve"> ievērojot PIL noteikto kārtību.</w:t>
            </w:r>
          </w:p>
          <w:p w:rsidR="00EC0F85" w:rsidRPr="00C225D3" w:rsidRDefault="00587C59" w:rsidP="00F03B53">
            <w:pPr>
              <w:rPr>
                <w:rFonts w:ascii="Times New Roman" w:hAnsi="Times New Roman" w:cs="Times New Roman"/>
                <w:sz w:val="24"/>
                <w:szCs w:val="24"/>
                <w:lang w:val="lv-LV"/>
              </w:rPr>
            </w:pPr>
            <w:r w:rsidRPr="00C225D3">
              <w:rPr>
                <w:rFonts w:ascii="Times New Roman" w:hAnsi="Times New Roman" w:cs="Times New Roman"/>
                <w:sz w:val="24"/>
                <w:szCs w:val="24"/>
                <w:lang w:val="lv-LV"/>
              </w:rPr>
              <w:t xml:space="preserve">• </w:t>
            </w:r>
            <w:r w:rsidR="00DD2B5B" w:rsidRPr="00C225D3">
              <w:rPr>
                <w:rFonts w:ascii="Times New Roman" w:hAnsi="Times New Roman" w:cs="Times New Roman"/>
                <w:sz w:val="24"/>
                <w:szCs w:val="24"/>
                <w:lang w:val="lv-LV"/>
              </w:rPr>
              <w:t>Nepieciešamības gadījumā piedalīties pretendentu finanšu piedāvājumu pārbaudē uz aritmētisko kļūdu esamību.</w:t>
            </w:r>
          </w:p>
          <w:p w:rsidR="00EC0F85" w:rsidRPr="00C225D3" w:rsidRDefault="00EC0F85" w:rsidP="00F03B53">
            <w:pPr>
              <w:rPr>
                <w:rFonts w:ascii="Times New Roman" w:hAnsi="Times New Roman" w:cs="Times New Roman"/>
                <w:sz w:val="24"/>
                <w:szCs w:val="24"/>
                <w:lang w:val="lv-LV"/>
              </w:rPr>
            </w:pPr>
            <w:r w:rsidRPr="00C225D3">
              <w:rPr>
                <w:rFonts w:ascii="Times New Roman" w:hAnsi="Times New Roman" w:cs="Times New Roman"/>
                <w:sz w:val="24"/>
                <w:szCs w:val="24"/>
                <w:lang w:val="lv-LV"/>
              </w:rPr>
              <w:t>•Izstrādāt  iekšējo normatīvo aktu projektus un ve</w:t>
            </w:r>
            <w:r w:rsidR="00F03B53" w:rsidRPr="00C225D3">
              <w:rPr>
                <w:rFonts w:ascii="Times New Roman" w:hAnsi="Times New Roman" w:cs="Times New Roman"/>
                <w:sz w:val="24"/>
                <w:szCs w:val="24"/>
                <w:lang w:val="lv-LV"/>
              </w:rPr>
              <w:t>ikt to aktualizāciju</w:t>
            </w:r>
            <w:r w:rsidR="00642B5F">
              <w:rPr>
                <w:rFonts w:ascii="Times New Roman" w:hAnsi="Times New Roman" w:cs="Times New Roman"/>
                <w:sz w:val="24"/>
                <w:szCs w:val="24"/>
                <w:lang w:val="lv-LV"/>
              </w:rPr>
              <w:t xml:space="preserve"> </w:t>
            </w:r>
            <w:r w:rsidR="00F03B53" w:rsidRPr="00C225D3">
              <w:rPr>
                <w:rFonts w:ascii="Times New Roman" w:hAnsi="Times New Roman" w:cs="Times New Roman"/>
                <w:sz w:val="24"/>
                <w:szCs w:val="24"/>
                <w:lang w:val="lv-LV"/>
              </w:rPr>
              <w:t>(iepirkumu</w:t>
            </w:r>
            <w:r w:rsidRPr="00C225D3">
              <w:rPr>
                <w:rFonts w:ascii="Times New Roman" w:hAnsi="Times New Roman" w:cs="Times New Roman"/>
                <w:sz w:val="24"/>
                <w:szCs w:val="24"/>
                <w:lang w:val="lv-LV"/>
              </w:rPr>
              <w:t>, iepirkumu komisijas kārtības un reglamenti).</w:t>
            </w:r>
          </w:p>
        </w:tc>
        <w:tc>
          <w:tcPr>
            <w:tcW w:w="1134" w:type="dxa"/>
            <w:vAlign w:val="center"/>
          </w:tcPr>
          <w:p w:rsidR="00364D67" w:rsidRPr="00C225D3" w:rsidRDefault="00DE7748" w:rsidP="003A0274">
            <w:pPr>
              <w:pStyle w:val="1"/>
              <w:tabs>
                <w:tab w:val="left" w:pos="555"/>
              </w:tabs>
              <w:spacing w:before="113" w:after="113"/>
              <w:ind w:left="0"/>
              <w:jc w:val="center"/>
              <w:rPr>
                <w:rFonts w:cs="Times New Roman"/>
                <w:bCs/>
              </w:rPr>
            </w:pPr>
            <w:r w:rsidRPr="00C225D3">
              <w:rPr>
                <w:rFonts w:cs="Times New Roman"/>
                <w:bCs/>
              </w:rPr>
              <w:lastRenderedPageBreak/>
              <w:t>m</w:t>
            </w:r>
            <w:r w:rsidR="003D0465" w:rsidRPr="00C225D3">
              <w:rPr>
                <w:rFonts w:cs="Times New Roman"/>
                <w:bCs/>
              </w:rPr>
              <w:t>ēnesis</w:t>
            </w:r>
          </w:p>
        </w:tc>
        <w:tc>
          <w:tcPr>
            <w:tcW w:w="1335" w:type="dxa"/>
            <w:vAlign w:val="center"/>
          </w:tcPr>
          <w:p w:rsidR="009777DA" w:rsidRPr="00C225D3" w:rsidRDefault="003D0465" w:rsidP="003A0274">
            <w:pPr>
              <w:pStyle w:val="1"/>
              <w:tabs>
                <w:tab w:val="left" w:pos="555"/>
              </w:tabs>
              <w:spacing w:before="113" w:after="113"/>
              <w:ind w:left="0"/>
              <w:jc w:val="center"/>
              <w:rPr>
                <w:rFonts w:cs="Times New Roman"/>
                <w:bCs/>
              </w:rPr>
            </w:pPr>
            <w:r w:rsidRPr="00C225D3">
              <w:rPr>
                <w:rFonts w:cs="Times New Roman"/>
                <w:bCs/>
              </w:rPr>
              <w:t>12</w:t>
            </w:r>
          </w:p>
        </w:tc>
      </w:tr>
      <w:tr w:rsidR="009114F8" w:rsidRPr="00C225D3" w:rsidTr="004C5DC5">
        <w:tc>
          <w:tcPr>
            <w:tcW w:w="10351" w:type="dxa"/>
            <w:gridSpan w:val="5"/>
            <w:vAlign w:val="center"/>
          </w:tcPr>
          <w:p w:rsidR="009114F8" w:rsidRPr="00C225D3" w:rsidRDefault="00732DBF" w:rsidP="00967666">
            <w:pPr>
              <w:pStyle w:val="1"/>
              <w:suppressLineNumbers/>
              <w:tabs>
                <w:tab w:val="left" w:pos="555"/>
              </w:tabs>
              <w:spacing w:before="113" w:after="113"/>
              <w:ind w:left="0"/>
              <w:jc w:val="center"/>
              <w:rPr>
                <w:rFonts w:cs="Times New Roman"/>
                <w:bCs/>
              </w:rPr>
            </w:pPr>
            <w:r w:rsidRPr="00C225D3">
              <w:rPr>
                <w:rFonts w:cs="Times New Roman"/>
                <w:bCs/>
              </w:rPr>
              <w:lastRenderedPageBreak/>
              <w:t>ZINĀŠANAS UN PRASMES</w:t>
            </w:r>
          </w:p>
        </w:tc>
      </w:tr>
      <w:tr w:rsidR="009114F8" w:rsidRPr="00C225D3" w:rsidTr="00DD400D">
        <w:tc>
          <w:tcPr>
            <w:tcW w:w="675" w:type="dxa"/>
            <w:vAlign w:val="center"/>
          </w:tcPr>
          <w:p w:rsidR="009114F8" w:rsidRPr="00C225D3" w:rsidRDefault="009114F8" w:rsidP="003A0274">
            <w:pPr>
              <w:pStyle w:val="1"/>
              <w:tabs>
                <w:tab w:val="left" w:pos="555"/>
              </w:tabs>
              <w:spacing w:before="113" w:after="113"/>
              <w:ind w:left="0"/>
              <w:jc w:val="center"/>
              <w:rPr>
                <w:rFonts w:cs="Times New Roman"/>
                <w:bCs/>
              </w:rPr>
            </w:pPr>
          </w:p>
        </w:tc>
        <w:tc>
          <w:tcPr>
            <w:tcW w:w="1594" w:type="dxa"/>
            <w:vAlign w:val="center"/>
          </w:tcPr>
          <w:p w:rsidR="009114F8" w:rsidRPr="00C225D3" w:rsidRDefault="009114F8" w:rsidP="003A0274">
            <w:pPr>
              <w:pStyle w:val="1"/>
              <w:tabs>
                <w:tab w:val="left" w:pos="555"/>
              </w:tabs>
              <w:spacing w:before="113" w:after="113"/>
              <w:ind w:left="0"/>
              <w:jc w:val="center"/>
              <w:rPr>
                <w:rFonts w:cs="Times New Roman"/>
                <w:bCs/>
              </w:rPr>
            </w:pPr>
          </w:p>
        </w:tc>
        <w:tc>
          <w:tcPr>
            <w:tcW w:w="5613" w:type="dxa"/>
            <w:vAlign w:val="center"/>
          </w:tcPr>
          <w:p w:rsidR="00C52B6C" w:rsidRPr="00C225D3" w:rsidRDefault="00C52B6C"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Izpratne par normatīvajiem aktiem iepirkumu jautājumos.</w:t>
            </w:r>
          </w:p>
          <w:p w:rsidR="00E47BB9" w:rsidRPr="00C225D3" w:rsidRDefault="00C52B6C"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Zināšanas un izpratne par dokumentu izstrādāšanas, izdošanas, pieņemšanas, apliecināšanas un reģistrācijas prasībām.</w:t>
            </w:r>
          </w:p>
          <w:p w:rsidR="00C52B6C" w:rsidRPr="00C225D3" w:rsidRDefault="00C52B6C"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xml:space="preserve">• Spēja patstāvīgi plānot un organizēt </w:t>
            </w:r>
            <w:r w:rsidR="00424A73" w:rsidRPr="00CA5016">
              <w:rPr>
                <w:rFonts w:ascii="Times New Roman" w:eastAsia="Times New Roman" w:hAnsi="Times New Roman" w:cs="Times New Roman"/>
                <w:sz w:val="24"/>
                <w:szCs w:val="24"/>
                <w:lang w:val="lv-LV" w:eastAsia="lv-LV"/>
              </w:rPr>
              <w:t>uzdoto uzdevumu</w:t>
            </w:r>
            <w:r w:rsidRPr="00CA5016">
              <w:rPr>
                <w:rFonts w:ascii="Times New Roman" w:eastAsia="Times New Roman" w:hAnsi="Times New Roman" w:cs="Times New Roman"/>
                <w:sz w:val="24"/>
                <w:szCs w:val="24"/>
                <w:lang w:val="lv-LV" w:eastAsia="lv-LV"/>
              </w:rPr>
              <w:t xml:space="preserve"> </w:t>
            </w:r>
            <w:r w:rsidRPr="00C225D3">
              <w:rPr>
                <w:rFonts w:ascii="Times New Roman" w:eastAsia="Times New Roman" w:hAnsi="Times New Roman" w:cs="Times New Roman"/>
                <w:color w:val="000000"/>
                <w:sz w:val="24"/>
                <w:szCs w:val="24"/>
                <w:lang w:val="lv-LV" w:eastAsia="lv-LV"/>
              </w:rPr>
              <w:t>izpildi noteiktajā termiņā.</w:t>
            </w:r>
          </w:p>
          <w:p w:rsidR="00C52B6C" w:rsidRPr="00C225D3" w:rsidRDefault="00C52B6C"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Spēja analizēt, veikt aprēķinus.</w:t>
            </w:r>
          </w:p>
          <w:p w:rsidR="009114F8" w:rsidRPr="00C225D3" w:rsidRDefault="00C52B6C"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Spēja strādāt</w:t>
            </w:r>
            <w:r w:rsidR="00E47BB9" w:rsidRPr="00C225D3">
              <w:rPr>
                <w:rFonts w:ascii="Times New Roman" w:eastAsia="Times New Roman" w:hAnsi="Times New Roman" w:cs="Times New Roman"/>
                <w:color w:val="000000"/>
                <w:sz w:val="24"/>
                <w:szCs w:val="24"/>
                <w:lang w:val="lv-LV" w:eastAsia="lv-LV"/>
              </w:rPr>
              <w:t xml:space="preserve"> ar lielu informācijas daudzumu</w:t>
            </w:r>
            <w:r w:rsidRPr="00C225D3">
              <w:rPr>
                <w:rFonts w:ascii="Times New Roman" w:eastAsia="Times New Roman" w:hAnsi="Times New Roman" w:cs="Times New Roman"/>
                <w:color w:val="000000"/>
                <w:sz w:val="24"/>
                <w:szCs w:val="24"/>
                <w:lang w:val="lv-LV" w:eastAsia="lv-LV"/>
              </w:rPr>
              <w:t>.</w:t>
            </w:r>
          </w:p>
          <w:p w:rsidR="0054477F" w:rsidRPr="00C225D3" w:rsidRDefault="0054477F" w:rsidP="0054477F">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Prasme strādāt ar datoru un informācijas sistēmām lietotāja līmenī (MS Office, Excel, Word, teksta redaktors, u.c.).</w:t>
            </w:r>
          </w:p>
          <w:p w:rsidR="0054477F" w:rsidRPr="00C225D3" w:rsidRDefault="0054477F" w:rsidP="0054477F">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Divu svešvalodu zināšanas sarunvalodas līmenī (angļu un krievu).</w:t>
            </w:r>
          </w:p>
          <w:p w:rsidR="0054477F" w:rsidRPr="00C225D3" w:rsidRDefault="0054477F" w:rsidP="0054477F">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Valsts valodas prasmes augstākajā līmenī.</w:t>
            </w:r>
          </w:p>
          <w:p w:rsidR="00C52B6C" w:rsidRPr="00C225D3" w:rsidRDefault="0054477F" w:rsidP="00C52B6C">
            <w:pPr>
              <w:shd w:val="clear" w:color="auto" w:fill="FFFFFF"/>
              <w:jc w:val="both"/>
              <w:rPr>
                <w:rFonts w:ascii="Segoe UI" w:eastAsia="Times New Roman" w:hAnsi="Segoe UI" w:cs="Segoe UI"/>
                <w:color w:val="000000"/>
                <w:sz w:val="24"/>
                <w:szCs w:val="24"/>
                <w:lang w:val="lv-LV" w:eastAsia="lv-LV"/>
              </w:rPr>
            </w:pPr>
            <w:r w:rsidRPr="00C225D3">
              <w:rPr>
                <w:rFonts w:ascii="Times New Roman" w:eastAsia="Times New Roman" w:hAnsi="Times New Roman" w:cs="Times New Roman"/>
                <w:color w:val="000000"/>
                <w:sz w:val="24"/>
                <w:szCs w:val="24"/>
                <w:lang w:val="lv-LV" w:eastAsia="lv-LV"/>
              </w:rPr>
              <w:t>• Komunikācijas prasme, spēja saprasties, uzklausīt citus, analizēt un risināt konfliktsituācijas, saglabāt konfidencialitāti un toleranci.</w:t>
            </w:r>
          </w:p>
        </w:tc>
        <w:tc>
          <w:tcPr>
            <w:tcW w:w="1134" w:type="dxa"/>
            <w:vAlign w:val="center"/>
          </w:tcPr>
          <w:p w:rsidR="009114F8" w:rsidRPr="00C225D3" w:rsidRDefault="009114F8" w:rsidP="003A0274">
            <w:pPr>
              <w:pStyle w:val="1"/>
              <w:tabs>
                <w:tab w:val="left" w:pos="555"/>
              </w:tabs>
              <w:spacing w:before="113" w:after="113"/>
              <w:ind w:left="0"/>
              <w:jc w:val="center"/>
              <w:rPr>
                <w:rFonts w:cs="Times New Roman"/>
                <w:bCs/>
              </w:rPr>
            </w:pPr>
          </w:p>
        </w:tc>
        <w:tc>
          <w:tcPr>
            <w:tcW w:w="1335" w:type="dxa"/>
            <w:vAlign w:val="center"/>
          </w:tcPr>
          <w:p w:rsidR="009114F8" w:rsidRPr="00C225D3" w:rsidRDefault="009114F8" w:rsidP="003A0274">
            <w:pPr>
              <w:pStyle w:val="1"/>
              <w:tabs>
                <w:tab w:val="left" w:pos="555"/>
              </w:tabs>
              <w:spacing w:before="113" w:after="113"/>
              <w:ind w:left="0"/>
              <w:jc w:val="center"/>
              <w:rPr>
                <w:rFonts w:cs="Times New Roman"/>
                <w:bCs/>
              </w:rPr>
            </w:pPr>
          </w:p>
        </w:tc>
      </w:tr>
      <w:tr w:rsidR="00FA22CB" w:rsidRPr="00C225D3" w:rsidTr="00D9194F">
        <w:tc>
          <w:tcPr>
            <w:tcW w:w="10351" w:type="dxa"/>
            <w:gridSpan w:val="5"/>
            <w:vAlign w:val="center"/>
          </w:tcPr>
          <w:p w:rsidR="00FA22CB" w:rsidRPr="00C225D3" w:rsidRDefault="00FA22CB" w:rsidP="003A0274">
            <w:pPr>
              <w:pStyle w:val="1"/>
              <w:tabs>
                <w:tab w:val="left" w:pos="555"/>
              </w:tabs>
              <w:spacing w:before="113" w:after="113"/>
              <w:ind w:left="0"/>
              <w:jc w:val="center"/>
              <w:rPr>
                <w:rFonts w:cs="Times New Roman"/>
                <w:bCs/>
              </w:rPr>
            </w:pPr>
            <w:r w:rsidRPr="00C225D3">
              <w:rPr>
                <w:rFonts w:cs="Times New Roman"/>
                <w:bCs/>
              </w:rPr>
              <w:t>ATBILDĪBA</w:t>
            </w:r>
          </w:p>
        </w:tc>
      </w:tr>
      <w:tr w:rsidR="00FA22CB" w:rsidRPr="00A34CD3" w:rsidTr="00DD400D">
        <w:tc>
          <w:tcPr>
            <w:tcW w:w="675" w:type="dxa"/>
            <w:vAlign w:val="center"/>
          </w:tcPr>
          <w:p w:rsidR="00FA22CB" w:rsidRPr="00C225D3" w:rsidRDefault="00FA22CB" w:rsidP="003A0274">
            <w:pPr>
              <w:pStyle w:val="1"/>
              <w:tabs>
                <w:tab w:val="left" w:pos="555"/>
              </w:tabs>
              <w:spacing w:before="113" w:after="113"/>
              <w:ind w:left="0"/>
              <w:jc w:val="center"/>
              <w:rPr>
                <w:rFonts w:cs="Times New Roman"/>
                <w:bCs/>
              </w:rPr>
            </w:pPr>
          </w:p>
        </w:tc>
        <w:tc>
          <w:tcPr>
            <w:tcW w:w="1594" w:type="dxa"/>
            <w:vAlign w:val="center"/>
          </w:tcPr>
          <w:p w:rsidR="00FA22CB" w:rsidRPr="00C225D3" w:rsidRDefault="00FA22CB" w:rsidP="003A0274">
            <w:pPr>
              <w:pStyle w:val="1"/>
              <w:tabs>
                <w:tab w:val="left" w:pos="555"/>
              </w:tabs>
              <w:spacing w:before="113" w:after="113"/>
              <w:ind w:left="0"/>
              <w:jc w:val="center"/>
              <w:rPr>
                <w:rFonts w:cs="Times New Roman"/>
                <w:bCs/>
              </w:rPr>
            </w:pPr>
          </w:p>
        </w:tc>
        <w:tc>
          <w:tcPr>
            <w:tcW w:w="5613" w:type="dxa"/>
            <w:vAlign w:val="center"/>
          </w:tcPr>
          <w:p w:rsidR="00FA22CB" w:rsidRPr="00EE43CB" w:rsidRDefault="007F1BC8" w:rsidP="00EE43CB">
            <w:pPr>
              <w:shd w:val="clear" w:color="auto" w:fill="FFFFFF"/>
              <w:rPr>
                <w:rFonts w:ascii="Times New Roman" w:hAnsi="Times New Roman" w:cs="Times New Roman"/>
                <w:sz w:val="24"/>
                <w:szCs w:val="24"/>
                <w:shd w:val="clear" w:color="auto" w:fill="FFFFFF"/>
                <w:lang w:val="lv-LV"/>
              </w:rPr>
            </w:pPr>
            <w:r w:rsidRPr="00EE43CB">
              <w:rPr>
                <w:rFonts w:ascii="Times New Roman" w:hAnsi="Times New Roman" w:cs="Times New Roman"/>
                <w:sz w:val="24"/>
                <w:szCs w:val="24"/>
                <w:shd w:val="clear" w:color="auto" w:fill="FFFFFF"/>
                <w:lang w:val="lv-LV"/>
              </w:rPr>
              <w:t xml:space="preserve">• </w:t>
            </w:r>
            <w:r w:rsidR="00FA22CB" w:rsidRPr="00EE43CB">
              <w:rPr>
                <w:rFonts w:ascii="Times New Roman" w:hAnsi="Times New Roman" w:cs="Times New Roman"/>
                <w:sz w:val="24"/>
                <w:szCs w:val="24"/>
                <w:shd w:val="clear" w:color="auto" w:fill="FFFFFF"/>
                <w:lang w:val="lv-LV"/>
              </w:rPr>
              <w:t>Par informācijas apriti atbilstoši Informācijas atklātības likuma</w:t>
            </w:r>
            <w:r w:rsidR="00A37C51" w:rsidRPr="00EE43CB">
              <w:rPr>
                <w:rFonts w:ascii="Times New Roman" w:hAnsi="Times New Roman" w:cs="Times New Roman"/>
                <w:sz w:val="24"/>
                <w:szCs w:val="24"/>
                <w:shd w:val="clear" w:color="auto" w:fill="FFFFFF"/>
                <w:lang w:val="lv-LV"/>
              </w:rPr>
              <w:t>, PIL</w:t>
            </w:r>
            <w:r w:rsidR="00FA22CB" w:rsidRPr="00EE43CB">
              <w:rPr>
                <w:rFonts w:ascii="Times New Roman" w:hAnsi="Times New Roman" w:cs="Times New Roman"/>
                <w:sz w:val="24"/>
                <w:szCs w:val="24"/>
                <w:shd w:val="clear" w:color="auto" w:fill="FFFFFF"/>
                <w:lang w:val="lv-LV"/>
              </w:rPr>
              <w:t xml:space="preserve"> un citu normatīvo aktu prasībām.</w:t>
            </w:r>
            <w:r w:rsidR="00FA22CB" w:rsidRPr="00EE43CB">
              <w:rPr>
                <w:rFonts w:ascii="Times New Roman" w:hAnsi="Times New Roman" w:cs="Times New Roman"/>
                <w:sz w:val="24"/>
                <w:szCs w:val="24"/>
                <w:lang w:val="lv-LV"/>
              </w:rPr>
              <w:br/>
            </w:r>
            <w:r w:rsidRPr="00EE43CB">
              <w:rPr>
                <w:rFonts w:ascii="Times New Roman" w:hAnsi="Times New Roman" w:cs="Times New Roman"/>
                <w:sz w:val="24"/>
                <w:szCs w:val="24"/>
                <w:shd w:val="clear" w:color="auto" w:fill="FFFFFF"/>
                <w:lang w:val="lv-LV"/>
              </w:rPr>
              <w:t xml:space="preserve">• </w:t>
            </w:r>
            <w:r w:rsidR="00FA22CB" w:rsidRPr="00EE43CB">
              <w:rPr>
                <w:rFonts w:ascii="Times New Roman" w:hAnsi="Times New Roman" w:cs="Times New Roman"/>
                <w:sz w:val="24"/>
                <w:szCs w:val="24"/>
                <w:shd w:val="clear" w:color="auto" w:fill="FFFFFF"/>
                <w:lang w:val="lv-LV"/>
              </w:rPr>
              <w:t>Atbild par ierobežotas pieejamības, konfidenciālās informācijas saglabāšanu, aizsargāšanu un neizpaušanu, un par minētās informācijas izmantošanu pienākumu veikšanai.</w:t>
            </w:r>
            <w:r w:rsidR="00FA22CB" w:rsidRPr="00EE43CB">
              <w:rPr>
                <w:rFonts w:ascii="Times New Roman" w:hAnsi="Times New Roman" w:cs="Times New Roman"/>
                <w:sz w:val="24"/>
                <w:szCs w:val="24"/>
                <w:lang w:val="lv-LV"/>
              </w:rPr>
              <w:br/>
            </w:r>
            <w:r w:rsidRPr="00EE43CB">
              <w:rPr>
                <w:rFonts w:ascii="Times New Roman" w:hAnsi="Times New Roman" w:cs="Times New Roman"/>
                <w:sz w:val="24"/>
                <w:szCs w:val="24"/>
                <w:shd w:val="clear" w:color="auto" w:fill="FFFFFF"/>
                <w:lang w:val="lv-LV"/>
              </w:rPr>
              <w:t xml:space="preserve">• </w:t>
            </w:r>
            <w:r w:rsidR="00FA22CB" w:rsidRPr="00EE43CB">
              <w:rPr>
                <w:rFonts w:ascii="Times New Roman" w:hAnsi="Times New Roman" w:cs="Times New Roman"/>
                <w:sz w:val="24"/>
                <w:szCs w:val="24"/>
                <w:shd w:val="clear" w:color="auto" w:fill="FFFFFF"/>
                <w:lang w:val="lv-LV"/>
              </w:rPr>
              <w:t xml:space="preserve">Atbild par </w:t>
            </w:r>
            <w:r w:rsidR="00A37C51" w:rsidRPr="00EE43CB">
              <w:rPr>
                <w:rFonts w:ascii="Times New Roman" w:hAnsi="Times New Roman" w:cs="Times New Roman"/>
                <w:sz w:val="24"/>
                <w:szCs w:val="24"/>
                <w:shd w:val="clear" w:color="auto" w:fill="FFFFFF"/>
                <w:lang w:val="lv-LV"/>
              </w:rPr>
              <w:t>uzdevumu izpildes</w:t>
            </w:r>
            <w:r w:rsidR="00FA22CB" w:rsidRPr="00EE43CB">
              <w:rPr>
                <w:rFonts w:ascii="Times New Roman" w:hAnsi="Times New Roman" w:cs="Times New Roman"/>
                <w:sz w:val="24"/>
                <w:szCs w:val="24"/>
                <w:shd w:val="clear" w:color="auto" w:fill="FFFFFF"/>
                <w:lang w:val="lv-LV"/>
              </w:rPr>
              <w:t xml:space="preserve"> procesā izstrādāto dokumentu atbilstību normatīvajiem aktiem un sniegtās informācijas patiesumu.</w:t>
            </w:r>
            <w:r w:rsidR="00FA22CB" w:rsidRPr="00EE43CB">
              <w:rPr>
                <w:rFonts w:ascii="Times New Roman" w:hAnsi="Times New Roman" w:cs="Times New Roman"/>
                <w:sz w:val="24"/>
                <w:szCs w:val="24"/>
                <w:lang w:val="lv-LV"/>
              </w:rPr>
              <w:br/>
            </w:r>
            <w:r w:rsidRPr="00EE43CB">
              <w:rPr>
                <w:rFonts w:ascii="Times New Roman" w:hAnsi="Times New Roman" w:cs="Times New Roman"/>
                <w:sz w:val="24"/>
                <w:szCs w:val="24"/>
                <w:shd w:val="clear" w:color="auto" w:fill="FFFFFF"/>
                <w:lang w:val="lv-LV"/>
              </w:rPr>
              <w:t xml:space="preserve">• </w:t>
            </w:r>
            <w:r w:rsidR="00EE43CB" w:rsidRPr="00EE43CB">
              <w:rPr>
                <w:rFonts w:ascii="Times New Roman" w:hAnsi="Times New Roman" w:cs="Times New Roman"/>
                <w:sz w:val="24"/>
                <w:szCs w:val="24"/>
                <w:shd w:val="clear" w:color="auto" w:fill="FFFFFF"/>
                <w:lang w:val="lv-LV"/>
              </w:rPr>
              <w:t>Atbild par normatīvo aktu</w:t>
            </w:r>
            <w:r w:rsidR="00FA22CB" w:rsidRPr="00EE43CB">
              <w:rPr>
                <w:rFonts w:ascii="Times New Roman" w:hAnsi="Times New Roman" w:cs="Times New Roman"/>
                <w:sz w:val="24"/>
                <w:szCs w:val="24"/>
                <w:shd w:val="clear" w:color="auto" w:fill="FFFFFF"/>
                <w:lang w:val="lv-LV"/>
              </w:rPr>
              <w:t xml:space="preserve">, </w:t>
            </w:r>
            <w:r w:rsidR="00A37C51" w:rsidRPr="00EE43CB">
              <w:rPr>
                <w:rFonts w:ascii="Times New Roman" w:hAnsi="Times New Roman" w:cs="Times New Roman"/>
                <w:sz w:val="24"/>
                <w:szCs w:val="24"/>
                <w:shd w:val="clear" w:color="auto" w:fill="FFFFFF"/>
                <w:lang w:val="lv-LV"/>
              </w:rPr>
              <w:t>Ē</w:t>
            </w:r>
            <w:r w:rsidR="00EE43CB" w:rsidRPr="00EE43CB">
              <w:rPr>
                <w:rFonts w:ascii="Times New Roman" w:hAnsi="Times New Roman" w:cs="Times New Roman"/>
                <w:sz w:val="24"/>
                <w:szCs w:val="24"/>
                <w:shd w:val="clear" w:color="auto" w:fill="FFFFFF"/>
                <w:lang w:val="lv-LV"/>
              </w:rPr>
              <w:t>tikas kodeksa</w:t>
            </w:r>
            <w:r w:rsidR="00FA22CB" w:rsidRPr="00EE43CB">
              <w:rPr>
                <w:rFonts w:ascii="Times New Roman" w:hAnsi="Times New Roman" w:cs="Times New Roman"/>
                <w:sz w:val="24"/>
                <w:szCs w:val="24"/>
                <w:shd w:val="clear" w:color="auto" w:fill="FFFFFF"/>
                <w:lang w:val="lv-LV"/>
              </w:rPr>
              <w:t>, Tehnikuma apstiprināto dokumentu izpildi un ievērošanu, kas attiecas uz amata pienākumu pildīšanu.</w:t>
            </w:r>
            <w:r w:rsidR="00FA22CB" w:rsidRPr="00EE43CB">
              <w:rPr>
                <w:rFonts w:ascii="Times New Roman" w:hAnsi="Times New Roman" w:cs="Times New Roman"/>
                <w:sz w:val="24"/>
                <w:szCs w:val="24"/>
                <w:lang w:val="lv-LV"/>
              </w:rPr>
              <w:br/>
            </w:r>
            <w:r w:rsidRPr="00EE43CB">
              <w:rPr>
                <w:rFonts w:ascii="Times New Roman" w:hAnsi="Times New Roman" w:cs="Times New Roman"/>
                <w:sz w:val="24"/>
                <w:szCs w:val="24"/>
                <w:shd w:val="clear" w:color="auto" w:fill="FFFFFF"/>
                <w:lang w:val="lv-LV"/>
              </w:rPr>
              <w:t xml:space="preserve">• </w:t>
            </w:r>
            <w:r w:rsidR="00FA22CB" w:rsidRPr="00EE43CB">
              <w:rPr>
                <w:rFonts w:ascii="Times New Roman" w:hAnsi="Times New Roman" w:cs="Times New Roman"/>
                <w:sz w:val="24"/>
                <w:szCs w:val="24"/>
                <w:shd w:val="clear" w:color="auto" w:fill="FFFFFF"/>
                <w:lang w:val="lv-LV"/>
              </w:rPr>
              <w:t xml:space="preserve">Informācijas neizpaušanu, kas saistīta ar iepirkumiem, iepirkumu procedūru, noslēgtajiem līgumiem, specifikācijām, finanšu resursiem, to izlietojumu, sadalījumu un izmaksām, u.c. jautājumiem, kas ir Tehnikumā uzskatāmi par klasificēti pieejamo informāciju, pirms nav saņemta Tehnikuma atļauja informācijas izplatīšanai, </w:t>
            </w:r>
            <w:r w:rsidR="00A37C51" w:rsidRPr="00EE43CB">
              <w:rPr>
                <w:rFonts w:ascii="Times New Roman" w:hAnsi="Times New Roman" w:cs="Times New Roman"/>
                <w:sz w:val="24"/>
                <w:szCs w:val="24"/>
                <w:shd w:val="clear" w:color="auto" w:fill="FFFFFF"/>
                <w:lang w:val="lv-LV"/>
              </w:rPr>
              <w:t xml:space="preserve">iepirkumu speciālista pakalpojumu sniegšanas laikā. </w:t>
            </w:r>
            <w:r w:rsidR="00FA22CB" w:rsidRPr="00EE43CB">
              <w:rPr>
                <w:rFonts w:ascii="Times New Roman" w:hAnsi="Times New Roman" w:cs="Times New Roman"/>
                <w:sz w:val="24"/>
                <w:szCs w:val="24"/>
                <w:shd w:val="clear" w:color="auto" w:fill="FFFFFF"/>
                <w:lang w:val="lv-LV"/>
              </w:rPr>
              <w:br/>
            </w:r>
            <w:r w:rsidRPr="00EE43CB">
              <w:rPr>
                <w:rFonts w:ascii="Times New Roman" w:hAnsi="Times New Roman" w:cs="Times New Roman"/>
                <w:sz w:val="24"/>
                <w:szCs w:val="24"/>
                <w:shd w:val="clear" w:color="auto" w:fill="FFFFFF"/>
                <w:lang w:val="lv-LV"/>
              </w:rPr>
              <w:t xml:space="preserve">• </w:t>
            </w:r>
            <w:r w:rsidR="00FA22CB" w:rsidRPr="00EE43CB">
              <w:rPr>
                <w:rFonts w:ascii="Times New Roman" w:hAnsi="Times New Roman" w:cs="Times New Roman"/>
                <w:sz w:val="24"/>
                <w:szCs w:val="24"/>
                <w:shd w:val="clear" w:color="auto" w:fill="FFFFFF"/>
                <w:lang w:val="lv-LV"/>
              </w:rPr>
              <w:t xml:space="preserve">Ievērot informatīvo sistēmu, iekārtu, mehānismu tehniskās ekspluatācijas konstruktīvos un tehnoloģiskos raksturojumus, ekspluatācijas un apkalpošanas instrukcijas, noteikumus. Ziņot </w:t>
            </w:r>
            <w:r w:rsidR="00A37C51" w:rsidRPr="00EE43CB">
              <w:rPr>
                <w:rFonts w:ascii="Times New Roman" w:hAnsi="Times New Roman" w:cs="Times New Roman"/>
                <w:sz w:val="24"/>
                <w:szCs w:val="24"/>
                <w:shd w:val="clear" w:color="auto" w:fill="FFFFFF"/>
                <w:lang w:val="lv-LV"/>
              </w:rPr>
              <w:t xml:space="preserve">Tehnikuma direktoram </w:t>
            </w:r>
            <w:r w:rsidR="00A37C51" w:rsidRPr="00EE43CB">
              <w:rPr>
                <w:rFonts w:ascii="Times New Roman" w:hAnsi="Times New Roman" w:cs="Times New Roman"/>
                <w:sz w:val="24"/>
                <w:szCs w:val="24"/>
                <w:shd w:val="clear" w:color="auto" w:fill="FFFFFF"/>
                <w:lang w:val="lv-LV"/>
              </w:rPr>
              <w:lastRenderedPageBreak/>
              <w:t>un Iepirkumu komisijas priekšsēdētājam</w:t>
            </w:r>
            <w:r w:rsidR="00FA22CB" w:rsidRPr="00EE43CB">
              <w:rPr>
                <w:rFonts w:ascii="Times New Roman" w:hAnsi="Times New Roman" w:cs="Times New Roman"/>
                <w:sz w:val="24"/>
                <w:szCs w:val="24"/>
                <w:shd w:val="clear" w:color="auto" w:fill="FFFFFF"/>
                <w:lang w:val="lv-LV"/>
              </w:rPr>
              <w:t xml:space="preserve"> par minēto noteikumu pārkāpumu.</w:t>
            </w:r>
          </w:p>
        </w:tc>
        <w:tc>
          <w:tcPr>
            <w:tcW w:w="1134" w:type="dxa"/>
            <w:vAlign w:val="center"/>
          </w:tcPr>
          <w:p w:rsidR="00FA22CB" w:rsidRPr="00C225D3" w:rsidRDefault="00FA22CB" w:rsidP="003A0274">
            <w:pPr>
              <w:pStyle w:val="1"/>
              <w:tabs>
                <w:tab w:val="left" w:pos="555"/>
              </w:tabs>
              <w:spacing w:before="113" w:after="113"/>
              <w:ind w:left="0"/>
              <w:jc w:val="center"/>
              <w:rPr>
                <w:rFonts w:cs="Times New Roman"/>
                <w:bCs/>
              </w:rPr>
            </w:pPr>
          </w:p>
        </w:tc>
        <w:tc>
          <w:tcPr>
            <w:tcW w:w="1335" w:type="dxa"/>
            <w:vAlign w:val="center"/>
          </w:tcPr>
          <w:p w:rsidR="00FA22CB" w:rsidRPr="00C225D3" w:rsidRDefault="00FA22CB" w:rsidP="003A0274">
            <w:pPr>
              <w:pStyle w:val="1"/>
              <w:tabs>
                <w:tab w:val="left" w:pos="555"/>
              </w:tabs>
              <w:spacing w:before="113" w:after="113"/>
              <w:ind w:left="0"/>
              <w:jc w:val="center"/>
              <w:rPr>
                <w:rFonts w:cs="Times New Roman"/>
                <w:bCs/>
              </w:rPr>
            </w:pPr>
          </w:p>
        </w:tc>
      </w:tr>
    </w:tbl>
    <w:p w:rsidR="00E50788" w:rsidRPr="00C225D3" w:rsidRDefault="00E50788" w:rsidP="00EC0F85">
      <w:pPr>
        <w:pStyle w:val="ListParagraph"/>
        <w:ind w:right="67"/>
        <w:rPr>
          <w:rFonts w:ascii="Times New Roman" w:hAnsi="Times New Roman" w:cs="Times New Roman"/>
          <w:sz w:val="24"/>
          <w:szCs w:val="24"/>
          <w:lang w:val="lv-LV"/>
        </w:rPr>
        <w:sectPr w:rsidR="00E50788" w:rsidRPr="00C225D3" w:rsidSect="00967666">
          <w:pgSz w:w="12240" w:h="15840"/>
          <w:pgMar w:top="1560" w:right="850" w:bottom="1418" w:left="1701" w:header="708" w:footer="708" w:gutter="0"/>
          <w:cols w:space="720"/>
          <w:docGrid w:linePitch="299"/>
        </w:sectPr>
      </w:pPr>
      <w:bookmarkStart w:id="0" w:name="_GoBack"/>
      <w:bookmarkEnd w:id="0"/>
    </w:p>
    <w:p w:rsidR="00AD52E1" w:rsidRPr="00C225D3" w:rsidRDefault="00BF335F" w:rsidP="00AD52E1">
      <w:pPr>
        <w:pStyle w:val="1"/>
        <w:tabs>
          <w:tab w:val="left" w:pos="555"/>
        </w:tabs>
        <w:spacing w:before="113" w:after="113"/>
        <w:ind w:left="0"/>
        <w:jc w:val="right"/>
        <w:rPr>
          <w:rFonts w:cs="Times New Roman"/>
          <w:bCs/>
          <w:sz w:val="20"/>
          <w:szCs w:val="20"/>
        </w:rPr>
      </w:pPr>
      <w:r w:rsidRPr="00C225D3">
        <w:rPr>
          <w:rFonts w:cs="Times New Roman"/>
          <w:bCs/>
          <w:sz w:val="20"/>
          <w:szCs w:val="20"/>
        </w:rPr>
        <w:lastRenderedPageBreak/>
        <w:t>Pielikums Nr.2</w:t>
      </w:r>
    </w:p>
    <w:p w:rsidR="00AD52E1" w:rsidRPr="00C225D3" w:rsidRDefault="00AD52E1" w:rsidP="00BF335F">
      <w:pPr>
        <w:pStyle w:val="Heading3"/>
        <w:spacing w:before="0" w:line="240" w:lineRule="auto"/>
        <w:jc w:val="center"/>
        <w:rPr>
          <w:rFonts w:ascii="Times New Roman" w:hAnsi="Times New Roman" w:cs="Times New Roman"/>
          <w:color w:val="auto"/>
          <w:sz w:val="20"/>
          <w:szCs w:val="20"/>
          <w:lang w:val="lv-LV"/>
        </w:rPr>
      </w:pPr>
      <w:r w:rsidRPr="00C225D3">
        <w:rPr>
          <w:rFonts w:ascii="Times New Roman" w:hAnsi="Times New Roman" w:cs="Times New Roman"/>
          <w:color w:val="auto"/>
          <w:sz w:val="20"/>
          <w:szCs w:val="20"/>
          <w:lang w:val="lv-LV"/>
        </w:rPr>
        <w:t xml:space="preserve">TEHNISKAIS UN FINANŠU PIEDĀVĀJUMS </w:t>
      </w:r>
    </w:p>
    <w:p w:rsidR="003A0274" w:rsidRPr="00C225D3" w:rsidRDefault="003A0274" w:rsidP="003A0274">
      <w:pPr>
        <w:rPr>
          <w:lang w:val="lv-LV"/>
        </w:rPr>
      </w:pPr>
    </w:p>
    <w:p w:rsidR="00AD52E1" w:rsidRPr="00C225D3" w:rsidRDefault="00AD52E1" w:rsidP="00C56C31">
      <w:pPr>
        <w:tabs>
          <w:tab w:val="left" w:pos="3402"/>
        </w:tabs>
        <w:spacing w:after="0" w:line="360" w:lineRule="auto"/>
        <w:jc w:val="both"/>
        <w:rPr>
          <w:rFonts w:ascii="Times New Roman" w:hAnsi="Times New Roman" w:cs="Times New Roman"/>
          <w:sz w:val="20"/>
          <w:szCs w:val="20"/>
          <w:lang w:val="lv-LV" w:eastAsia="lv-LV"/>
        </w:rPr>
      </w:pPr>
      <w:r w:rsidRPr="00C225D3">
        <w:rPr>
          <w:rFonts w:ascii="Times New Roman" w:hAnsi="Times New Roman" w:cs="Times New Roman"/>
          <w:sz w:val="20"/>
          <w:szCs w:val="20"/>
          <w:lang w:val="lv-LV" w:eastAsia="lv-LV"/>
        </w:rPr>
        <w:t xml:space="preserve">Pretendenta nosaukums: </w:t>
      </w:r>
      <w:r w:rsidRPr="00C225D3">
        <w:rPr>
          <w:rFonts w:ascii="Times New Roman" w:hAnsi="Times New Roman" w:cs="Times New Roman"/>
          <w:sz w:val="20"/>
          <w:szCs w:val="20"/>
          <w:lang w:val="lv-LV" w:eastAsia="lv-LV"/>
        </w:rPr>
        <w:tab/>
        <w:t>_______________________________________</w:t>
      </w:r>
    </w:p>
    <w:p w:rsidR="00AD52E1" w:rsidRPr="00C225D3" w:rsidRDefault="00AD52E1" w:rsidP="00C56C31">
      <w:pPr>
        <w:tabs>
          <w:tab w:val="left" w:pos="3402"/>
        </w:tabs>
        <w:spacing w:after="0" w:line="360" w:lineRule="auto"/>
        <w:jc w:val="both"/>
        <w:rPr>
          <w:rFonts w:ascii="Times New Roman" w:hAnsi="Times New Roman" w:cs="Times New Roman"/>
          <w:sz w:val="20"/>
          <w:szCs w:val="20"/>
          <w:lang w:val="lv-LV" w:eastAsia="en-GB"/>
        </w:rPr>
      </w:pPr>
      <w:r w:rsidRPr="00C225D3">
        <w:rPr>
          <w:rFonts w:ascii="Times New Roman" w:hAnsi="Times New Roman" w:cs="Times New Roman"/>
          <w:sz w:val="20"/>
          <w:szCs w:val="20"/>
          <w:lang w:val="lv-LV" w:eastAsia="en-GB"/>
        </w:rPr>
        <w:t>Reģistrācijas numurs un datums:</w:t>
      </w:r>
      <w:r w:rsidRPr="00C225D3">
        <w:rPr>
          <w:rFonts w:ascii="Times New Roman" w:hAnsi="Times New Roman" w:cs="Times New Roman"/>
          <w:sz w:val="20"/>
          <w:szCs w:val="20"/>
          <w:lang w:val="lv-LV" w:eastAsia="en-GB"/>
        </w:rPr>
        <w:tab/>
        <w:t>_______________________________________</w:t>
      </w:r>
    </w:p>
    <w:p w:rsidR="00AD52E1" w:rsidRPr="00C225D3" w:rsidRDefault="00AD52E1" w:rsidP="00C56C31">
      <w:pPr>
        <w:tabs>
          <w:tab w:val="left" w:pos="3402"/>
        </w:tabs>
        <w:spacing w:after="0" w:line="360" w:lineRule="auto"/>
        <w:jc w:val="both"/>
        <w:rPr>
          <w:rFonts w:ascii="Times New Roman" w:hAnsi="Times New Roman" w:cs="Times New Roman"/>
          <w:sz w:val="20"/>
          <w:szCs w:val="20"/>
          <w:lang w:val="lv-LV" w:eastAsia="lv-LV"/>
        </w:rPr>
      </w:pPr>
      <w:r w:rsidRPr="00C225D3">
        <w:rPr>
          <w:rFonts w:ascii="Times New Roman" w:hAnsi="Times New Roman" w:cs="Times New Roman"/>
          <w:sz w:val="20"/>
          <w:szCs w:val="20"/>
          <w:lang w:val="lv-LV" w:eastAsia="lv-LV"/>
        </w:rPr>
        <w:t>Juridiskā adrese:</w:t>
      </w:r>
      <w:r w:rsidRPr="00C225D3">
        <w:rPr>
          <w:rFonts w:ascii="Times New Roman" w:hAnsi="Times New Roman" w:cs="Times New Roman"/>
          <w:sz w:val="20"/>
          <w:szCs w:val="20"/>
          <w:lang w:val="lv-LV" w:eastAsia="lv-LV"/>
        </w:rPr>
        <w:tab/>
        <w:t>_______________________________________</w:t>
      </w:r>
    </w:p>
    <w:p w:rsidR="003A0274" w:rsidRPr="00C225D3" w:rsidRDefault="003A0274" w:rsidP="00BF335F">
      <w:pPr>
        <w:spacing w:after="0" w:line="240" w:lineRule="auto"/>
        <w:jc w:val="both"/>
        <w:rPr>
          <w:rFonts w:ascii="Times New Roman" w:hAnsi="Times New Roman" w:cs="Times New Roman"/>
          <w:sz w:val="20"/>
          <w:szCs w:val="20"/>
          <w:lang w:val="lv-LV" w:eastAsia="lv-LV"/>
        </w:rPr>
      </w:pPr>
    </w:p>
    <w:p w:rsidR="00BF335F" w:rsidRPr="00C225D3" w:rsidRDefault="00AD52E1" w:rsidP="00DE7748">
      <w:pPr>
        <w:spacing w:after="0" w:line="240" w:lineRule="auto"/>
        <w:jc w:val="both"/>
        <w:rPr>
          <w:rFonts w:ascii="Times New Roman" w:hAnsi="Times New Roman" w:cs="Times New Roman"/>
          <w:sz w:val="20"/>
          <w:szCs w:val="20"/>
          <w:lang w:val="lv-LV" w:eastAsia="lv-LV"/>
        </w:rPr>
      </w:pPr>
      <w:r w:rsidRPr="00C225D3">
        <w:rPr>
          <w:rFonts w:ascii="Times New Roman" w:hAnsi="Times New Roman" w:cs="Times New Roman"/>
          <w:sz w:val="20"/>
          <w:szCs w:val="20"/>
          <w:lang w:val="lv-LV" w:eastAsia="lv-LV"/>
        </w:rPr>
        <w:t xml:space="preserve">Ar šī piedāvājuma iesniegšanu apliecinām, ka nodrošināsim </w:t>
      </w:r>
      <w:r w:rsidR="00F47050" w:rsidRPr="00C225D3">
        <w:rPr>
          <w:rFonts w:ascii="Times New Roman" w:hAnsi="Times New Roman" w:cs="Times New Roman"/>
          <w:sz w:val="20"/>
          <w:szCs w:val="20"/>
          <w:lang w:val="lv-LV" w:eastAsia="lv-LV"/>
        </w:rPr>
        <w:t>pakalpojumu sniegšanu</w:t>
      </w:r>
      <w:r w:rsidRPr="00C225D3">
        <w:rPr>
          <w:rFonts w:ascii="Times New Roman" w:hAnsi="Times New Roman" w:cs="Times New Roman"/>
          <w:sz w:val="20"/>
          <w:szCs w:val="20"/>
          <w:lang w:val="lv-LV" w:eastAsia="lv-LV"/>
        </w:rPr>
        <w:t xml:space="preserve"> atbilstoši </w:t>
      </w:r>
      <w:r w:rsidR="00BF335F" w:rsidRPr="00C225D3">
        <w:rPr>
          <w:rFonts w:ascii="Times New Roman" w:hAnsi="Times New Roman" w:cs="Times New Roman"/>
          <w:sz w:val="20"/>
          <w:szCs w:val="20"/>
          <w:lang w:val="lv-LV" w:eastAsia="lv-LV"/>
        </w:rPr>
        <w:t>tirgus izpētē</w:t>
      </w:r>
      <w:r w:rsidRPr="00C225D3">
        <w:rPr>
          <w:rFonts w:ascii="Times New Roman" w:hAnsi="Times New Roman" w:cs="Times New Roman"/>
          <w:sz w:val="20"/>
          <w:szCs w:val="20"/>
          <w:lang w:val="lv-LV" w:eastAsia="lv-LV"/>
        </w:rPr>
        <w:t xml:space="preserve"> izvirzītajām prasībām, tai skaitā, tehniskajās specif</w:t>
      </w:r>
      <w:r w:rsidR="00BF335F" w:rsidRPr="00C225D3">
        <w:rPr>
          <w:rFonts w:ascii="Times New Roman" w:hAnsi="Times New Roman" w:cs="Times New Roman"/>
          <w:sz w:val="20"/>
          <w:szCs w:val="20"/>
          <w:lang w:val="lv-LV" w:eastAsia="lv-LV"/>
        </w:rPr>
        <w:t>ikācijās izvirzītajām prasībām.</w:t>
      </w:r>
    </w:p>
    <w:tbl>
      <w:tblPr>
        <w:tblpPr w:leftFromText="180" w:rightFromText="180" w:vertAnchor="text" w:horzAnchor="margin" w:tblpY="485"/>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877"/>
        <w:gridCol w:w="1559"/>
        <w:gridCol w:w="850"/>
        <w:gridCol w:w="2552"/>
        <w:gridCol w:w="2551"/>
        <w:gridCol w:w="1843"/>
      </w:tblGrid>
      <w:tr w:rsidR="00B203C4" w:rsidRPr="00C225D3" w:rsidTr="00DE7748">
        <w:trPr>
          <w:trHeight w:val="279"/>
        </w:trPr>
        <w:tc>
          <w:tcPr>
            <w:tcW w:w="626" w:type="dxa"/>
            <w:tcBorders>
              <w:top w:val="single" w:sz="4" w:space="0" w:color="auto"/>
              <w:left w:val="single" w:sz="4" w:space="0" w:color="auto"/>
              <w:bottom w:val="single" w:sz="4" w:space="0" w:color="auto"/>
              <w:right w:val="single" w:sz="4" w:space="0" w:color="auto"/>
            </w:tcBorders>
            <w:vAlign w:val="center"/>
          </w:tcPr>
          <w:p w:rsidR="00B203C4" w:rsidRPr="00C225D3" w:rsidRDefault="00B203C4" w:rsidP="00B47D7D">
            <w:pPr>
              <w:spacing w:after="0" w:line="240" w:lineRule="auto"/>
              <w:ind w:left="-49"/>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Nr.</w:t>
            </w:r>
          </w:p>
        </w:tc>
        <w:tc>
          <w:tcPr>
            <w:tcW w:w="3877" w:type="dxa"/>
            <w:tcBorders>
              <w:top w:val="single" w:sz="4" w:space="0" w:color="auto"/>
              <w:left w:val="single" w:sz="4" w:space="0" w:color="auto"/>
              <w:bottom w:val="single" w:sz="4" w:space="0" w:color="auto"/>
              <w:right w:val="single" w:sz="4" w:space="0" w:color="auto"/>
            </w:tcBorders>
            <w:vAlign w:val="center"/>
          </w:tcPr>
          <w:p w:rsidR="00B203C4" w:rsidRPr="00C225D3" w:rsidRDefault="00A6012D" w:rsidP="00B47D7D">
            <w:pPr>
              <w:spacing w:after="0" w:line="240" w:lineRule="auto"/>
              <w:ind w:left="34"/>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Pakalpojuma</w:t>
            </w:r>
            <w:r w:rsidR="00B203C4" w:rsidRPr="00C225D3">
              <w:rPr>
                <w:rFonts w:ascii="Times New Roman" w:hAnsi="Times New Roman" w:cs="Times New Roman"/>
                <w:b/>
                <w:sz w:val="20"/>
                <w:szCs w:val="20"/>
                <w:lang w:val="lv-LV"/>
              </w:rPr>
              <w:t xml:space="preserve"> nosaukums</w:t>
            </w:r>
          </w:p>
        </w:tc>
        <w:tc>
          <w:tcPr>
            <w:tcW w:w="1559" w:type="dxa"/>
            <w:tcBorders>
              <w:top w:val="single" w:sz="4" w:space="0" w:color="auto"/>
              <w:left w:val="single" w:sz="4" w:space="0" w:color="auto"/>
              <w:bottom w:val="single" w:sz="4" w:space="0" w:color="auto"/>
              <w:right w:val="single" w:sz="4" w:space="0" w:color="auto"/>
            </w:tcBorders>
            <w:vAlign w:val="center"/>
          </w:tcPr>
          <w:p w:rsidR="00B203C4" w:rsidRPr="00C225D3" w:rsidRDefault="00DE7748" w:rsidP="00B47D7D">
            <w:pPr>
              <w:spacing w:after="0" w:line="240" w:lineRule="auto"/>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Mērvienība</w:t>
            </w:r>
          </w:p>
        </w:tc>
        <w:tc>
          <w:tcPr>
            <w:tcW w:w="3402" w:type="dxa"/>
            <w:gridSpan w:val="2"/>
            <w:shd w:val="clear" w:color="auto" w:fill="auto"/>
            <w:vAlign w:val="center"/>
          </w:tcPr>
          <w:p w:rsidR="00B203C4" w:rsidRPr="00C225D3" w:rsidRDefault="00B203C4" w:rsidP="00B203C4">
            <w:pPr>
              <w:widowControl w:val="0"/>
              <w:shd w:val="clear" w:color="auto" w:fill="FFFFFF"/>
              <w:spacing w:after="0" w:line="240" w:lineRule="auto"/>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 xml:space="preserve">Daudzums </w:t>
            </w:r>
          </w:p>
        </w:tc>
        <w:tc>
          <w:tcPr>
            <w:tcW w:w="2551" w:type="dxa"/>
            <w:shd w:val="clear" w:color="auto" w:fill="auto"/>
            <w:vAlign w:val="center"/>
          </w:tcPr>
          <w:p w:rsidR="00B203C4" w:rsidRPr="00C225D3" w:rsidRDefault="00B203C4" w:rsidP="00B47D7D">
            <w:pPr>
              <w:widowControl w:val="0"/>
              <w:shd w:val="clear" w:color="auto" w:fill="FFFFFF"/>
              <w:spacing w:after="0" w:line="240" w:lineRule="auto"/>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Cena EUR bez PVN 21%</w:t>
            </w:r>
          </w:p>
          <w:p w:rsidR="00B203C4" w:rsidRPr="00C225D3" w:rsidRDefault="00B203C4" w:rsidP="00B47D7D">
            <w:pPr>
              <w:spacing w:after="0" w:line="240" w:lineRule="auto"/>
              <w:jc w:val="center"/>
              <w:rPr>
                <w:rFonts w:ascii="Times New Roman" w:hAnsi="Times New Roman" w:cs="Times New Roman"/>
                <w:b/>
                <w:sz w:val="20"/>
                <w:szCs w:val="20"/>
                <w:lang w:val="lv-LV"/>
              </w:rPr>
            </w:pPr>
          </w:p>
        </w:tc>
        <w:tc>
          <w:tcPr>
            <w:tcW w:w="1843" w:type="dxa"/>
            <w:shd w:val="clear" w:color="auto" w:fill="auto"/>
            <w:vAlign w:val="center"/>
          </w:tcPr>
          <w:p w:rsidR="00B203C4" w:rsidRPr="00C225D3" w:rsidRDefault="00B203C4" w:rsidP="00DE7748">
            <w:pPr>
              <w:spacing w:after="0" w:line="240" w:lineRule="auto"/>
              <w:ind w:right="-108"/>
              <w:jc w:val="center"/>
              <w:rPr>
                <w:rFonts w:ascii="Times New Roman" w:hAnsi="Times New Roman" w:cs="Times New Roman"/>
                <w:b/>
                <w:sz w:val="20"/>
                <w:szCs w:val="20"/>
                <w:lang w:val="lv-LV"/>
              </w:rPr>
            </w:pPr>
            <w:r w:rsidRPr="00C225D3">
              <w:rPr>
                <w:rFonts w:ascii="Times New Roman" w:hAnsi="Times New Roman" w:cs="Times New Roman"/>
                <w:b/>
                <w:sz w:val="20"/>
                <w:szCs w:val="20"/>
                <w:lang w:val="lv-LV"/>
              </w:rPr>
              <w:t>Kopējā cena EUR bez PVN 21%</w:t>
            </w:r>
          </w:p>
          <w:p w:rsidR="00B203C4" w:rsidRPr="00C225D3" w:rsidRDefault="00B203C4" w:rsidP="00B47D7D">
            <w:pPr>
              <w:spacing w:after="0" w:line="240" w:lineRule="auto"/>
              <w:jc w:val="center"/>
              <w:rPr>
                <w:rFonts w:ascii="Times New Roman" w:hAnsi="Times New Roman" w:cs="Times New Roman"/>
                <w:b/>
                <w:sz w:val="20"/>
                <w:szCs w:val="20"/>
                <w:lang w:val="lv-LV"/>
              </w:rPr>
            </w:pPr>
          </w:p>
        </w:tc>
      </w:tr>
      <w:tr w:rsidR="00B203C4" w:rsidRPr="00C225D3" w:rsidTr="00DE7748">
        <w:trPr>
          <w:trHeight w:val="279"/>
        </w:trPr>
        <w:tc>
          <w:tcPr>
            <w:tcW w:w="626" w:type="dxa"/>
            <w:tcBorders>
              <w:top w:val="single" w:sz="4" w:space="0" w:color="auto"/>
              <w:left w:val="single" w:sz="4" w:space="0" w:color="auto"/>
              <w:bottom w:val="single" w:sz="4" w:space="0" w:color="auto"/>
              <w:right w:val="single" w:sz="4" w:space="0" w:color="auto"/>
            </w:tcBorders>
          </w:tcPr>
          <w:p w:rsidR="00B203C4" w:rsidRPr="00C225D3" w:rsidRDefault="00B203C4" w:rsidP="00B47D7D">
            <w:pPr>
              <w:spacing w:after="0" w:line="240" w:lineRule="auto"/>
              <w:ind w:left="-49"/>
              <w:jc w:val="center"/>
              <w:rPr>
                <w:rFonts w:ascii="Times New Roman" w:hAnsi="Times New Roman" w:cs="Times New Roman"/>
                <w:sz w:val="20"/>
                <w:szCs w:val="20"/>
                <w:lang w:val="lv-LV"/>
              </w:rPr>
            </w:pPr>
            <w:r w:rsidRPr="00C225D3">
              <w:rPr>
                <w:rFonts w:ascii="Times New Roman" w:hAnsi="Times New Roman" w:cs="Times New Roman"/>
                <w:sz w:val="20"/>
                <w:szCs w:val="20"/>
                <w:lang w:val="lv-LV"/>
              </w:rPr>
              <w:t>1</w:t>
            </w:r>
          </w:p>
        </w:tc>
        <w:tc>
          <w:tcPr>
            <w:tcW w:w="3877" w:type="dxa"/>
            <w:tcBorders>
              <w:top w:val="single" w:sz="4" w:space="0" w:color="auto"/>
              <w:left w:val="single" w:sz="4" w:space="0" w:color="auto"/>
              <w:bottom w:val="single" w:sz="4" w:space="0" w:color="auto"/>
              <w:right w:val="single" w:sz="4" w:space="0" w:color="auto"/>
            </w:tcBorders>
            <w:vAlign w:val="center"/>
          </w:tcPr>
          <w:p w:rsidR="00B203C4" w:rsidRPr="00C225D3" w:rsidRDefault="00B203C4" w:rsidP="00B47D7D">
            <w:pPr>
              <w:spacing w:after="0" w:line="240" w:lineRule="auto"/>
              <w:jc w:val="center"/>
              <w:rPr>
                <w:rFonts w:ascii="Times New Roman" w:hAnsi="Times New Roman" w:cs="Times New Roman"/>
                <w:lang w:val="lv-LV"/>
              </w:rPr>
            </w:pPr>
          </w:p>
        </w:tc>
        <w:tc>
          <w:tcPr>
            <w:tcW w:w="1559" w:type="dxa"/>
            <w:tcBorders>
              <w:top w:val="single" w:sz="4" w:space="0" w:color="auto"/>
              <w:left w:val="single" w:sz="4" w:space="0" w:color="auto"/>
              <w:bottom w:val="single" w:sz="4" w:space="0" w:color="auto"/>
              <w:right w:val="single" w:sz="4" w:space="0" w:color="auto"/>
            </w:tcBorders>
            <w:vAlign w:val="center"/>
          </w:tcPr>
          <w:p w:rsidR="00B203C4" w:rsidRPr="00C225D3" w:rsidRDefault="00B203C4" w:rsidP="00B47D7D">
            <w:pPr>
              <w:spacing w:after="0" w:line="240" w:lineRule="auto"/>
              <w:rPr>
                <w:rFonts w:ascii="Times New Roman" w:hAnsi="Times New Roman" w:cs="Times New Roman"/>
                <w:b/>
                <w:bCs/>
                <w:sz w:val="20"/>
                <w:szCs w:val="20"/>
                <w:lang w:val="lv-LV"/>
              </w:rPr>
            </w:pPr>
          </w:p>
        </w:tc>
        <w:tc>
          <w:tcPr>
            <w:tcW w:w="3402" w:type="dxa"/>
            <w:gridSpan w:val="2"/>
            <w:shd w:val="clear" w:color="auto" w:fill="auto"/>
          </w:tcPr>
          <w:p w:rsidR="00B203C4" w:rsidRPr="00C225D3" w:rsidRDefault="00B203C4" w:rsidP="00B47D7D">
            <w:pPr>
              <w:spacing w:after="0" w:line="240" w:lineRule="auto"/>
              <w:rPr>
                <w:rFonts w:ascii="Times New Roman" w:hAnsi="Times New Roman" w:cs="Times New Roman"/>
                <w:b/>
                <w:bCs/>
                <w:sz w:val="20"/>
                <w:szCs w:val="20"/>
                <w:lang w:val="lv-LV"/>
              </w:rPr>
            </w:pPr>
          </w:p>
        </w:tc>
        <w:tc>
          <w:tcPr>
            <w:tcW w:w="2551" w:type="dxa"/>
            <w:shd w:val="clear" w:color="auto" w:fill="auto"/>
          </w:tcPr>
          <w:p w:rsidR="00B203C4" w:rsidRPr="00C225D3" w:rsidRDefault="00B203C4" w:rsidP="00B47D7D">
            <w:pPr>
              <w:spacing w:after="0" w:line="240" w:lineRule="auto"/>
              <w:rPr>
                <w:rFonts w:ascii="Times New Roman" w:hAnsi="Times New Roman" w:cs="Times New Roman"/>
                <w:b/>
                <w:bCs/>
                <w:sz w:val="20"/>
                <w:szCs w:val="20"/>
                <w:lang w:val="lv-LV"/>
              </w:rPr>
            </w:pPr>
          </w:p>
        </w:tc>
        <w:tc>
          <w:tcPr>
            <w:tcW w:w="1843" w:type="dxa"/>
            <w:shd w:val="clear" w:color="auto" w:fill="auto"/>
          </w:tcPr>
          <w:p w:rsidR="00B203C4" w:rsidRPr="00C225D3" w:rsidRDefault="00B203C4" w:rsidP="00B47D7D">
            <w:pPr>
              <w:spacing w:after="0" w:line="240" w:lineRule="auto"/>
              <w:rPr>
                <w:rFonts w:ascii="Times New Roman" w:hAnsi="Times New Roman" w:cs="Times New Roman"/>
                <w:b/>
                <w:bCs/>
                <w:sz w:val="20"/>
                <w:szCs w:val="20"/>
                <w:lang w:val="lv-LV"/>
              </w:rPr>
            </w:pPr>
          </w:p>
        </w:tc>
      </w:tr>
      <w:tr w:rsidR="00B203C4" w:rsidRPr="00C225D3" w:rsidTr="00DE7748">
        <w:tblPrEx>
          <w:tblLook w:val="0000" w:firstRow="0" w:lastRow="0" w:firstColumn="0" w:lastColumn="0" w:noHBand="0" w:noVBand="0"/>
        </w:tblPrEx>
        <w:trPr>
          <w:gridBefore w:val="4"/>
          <w:wBefore w:w="6912" w:type="dxa"/>
          <w:trHeight w:val="340"/>
        </w:trPr>
        <w:tc>
          <w:tcPr>
            <w:tcW w:w="5103" w:type="dxa"/>
            <w:gridSpan w:val="2"/>
            <w:shd w:val="clear" w:color="auto" w:fill="auto"/>
            <w:vAlign w:val="center"/>
          </w:tcPr>
          <w:p w:rsidR="00B203C4" w:rsidRPr="00C225D3" w:rsidRDefault="00B203C4" w:rsidP="00B47D7D">
            <w:pPr>
              <w:spacing w:after="0" w:line="240" w:lineRule="auto"/>
              <w:rPr>
                <w:rFonts w:ascii="Times New Roman" w:hAnsi="Times New Roman" w:cs="Times New Roman"/>
                <w:b/>
                <w:sz w:val="20"/>
                <w:szCs w:val="20"/>
                <w:lang w:val="lv-LV"/>
              </w:rPr>
            </w:pPr>
            <w:r w:rsidRPr="00C225D3">
              <w:rPr>
                <w:rFonts w:ascii="Times New Roman" w:hAnsi="Times New Roman" w:cs="Times New Roman"/>
                <w:b/>
                <w:sz w:val="20"/>
                <w:szCs w:val="20"/>
                <w:lang w:val="lv-LV"/>
              </w:rPr>
              <w:t>Kopējā līgumcena bez PVN</w:t>
            </w:r>
          </w:p>
        </w:tc>
        <w:tc>
          <w:tcPr>
            <w:tcW w:w="1843" w:type="dxa"/>
          </w:tcPr>
          <w:p w:rsidR="00B203C4" w:rsidRPr="00C225D3" w:rsidRDefault="00B203C4" w:rsidP="00B47D7D">
            <w:pPr>
              <w:spacing w:after="0" w:line="240" w:lineRule="auto"/>
              <w:jc w:val="both"/>
              <w:rPr>
                <w:rFonts w:ascii="Times New Roman" w:hAnsi="Times New Roman" w:cs="Times New Roman"/>
                <w:b/>
                <w:sz w:val="20"/>
                <w:szCs w:val="20"/>
                <w:lang w:val="lv-LV"/>
              </w:rPr>
            </w:pPr>
          </w:p>
        </w:tc>
      </w:tr>
      <w:tr w:rsidR="00B203C4" w:rsidRPr="00C225D3" w:rsidTr="00DE7748">
        <w:tblPrEx>
          <w:tblLook w:val="0000" w:firstRow="0" w:lastRow="0" w:firstColumn="0" w:lastColumn="0" w:noHBand="0" w:noVBand="0"/>
        </w:tblPrEx>
        <w:trPr>
          <w:gridBefore w:val="4"/>
          <w:wBefore w:w="6912" w:type="dxa"/>
          <w:trHeight w:val="312"/>
        </w:trPr>
        <w:tc>
          <w:tcPr>
            <w:tcW w:w="5103" w:type="dxa"/>
            <w:gridSpan w:val="2"/>
            <w:shd w:val="clear" w:color="auto" w:fill="auto"/>
            <w:vAlign w:val="center"/>
          </w:tcPr>
          <w:p w:rsidR="00B203C4" w:rsidRPr="00C225D3" w:rsidRDefault="00B203C4" w:rsidP="00B47D7D">
            <w:pPr>
              <w:spacing w:after="0" w:line="240" w:lineRule="auto"/>
              <w:rPr>
                <w:rFonts w:ascii="Times New Roman" w:hAnsi="Times New Roman" w:cs="Times New Roman"/>
                <w:b/>
                <w:sz w:val="20"/>
                <w:szCs w:val="20"/>
                <w:lang w:val="lv-LV"/>
              </w:rPr>
            </w:pPr>
            <w:r w:rsidRPr="00C225D3">
              <w:rPr>
                <w:rFonts w:ascii="Times New Roman" w:hAnsi="Times New Roman" w:cs="Times New Roman"/>
                <w:b/>
                <w:sz w:val="20"/>
                <w:szCs w:val="20"/>
                <w:lang w:val="lv-LV"/>
              </w:rPr>
              <w:t>PVN 21%</w:t>
            </w:r>
          </w:p>
        </w:tc>
        <w:tc>
          <w:tcPr>
            <w:tcW w:w="1843" w:type="dxa"/>
          </w:tcPr>
          <w:p w:rsidR="00B203C4" w:rsidRPr="00C225D3" w:rsidRDefault="00B203C4" w:rsidP="00B47D7D">
            <w:pPr>
              <w:spacing w:after="0" w:line="240" w:lineRule="auto"/>
              <w:jc w:val="both"/>
              <w:rPr>
                <w:rFonts w:ascii="Times New Roman" w:hAnsi="Times New Roman" w:cs="Times New Roman"/>
                <w:b/>
                <w:sz w:val="20"/>
                <w:szCs w:val="20"/>
                <w:lang w:val="lv-LV"/>
              </w:rPr>
            </w:pPr>
          </w:p>
        </w:tc>
      </w:tr>
      <w:tr w:rsidR="00B203C4" w:rsidRPr="00C225D3" w:rsidTr="00DE7748">
        <w:tblPrEx>
          <w:tblLook w:val="0000" w:firstRow="0" w:lastRow="0" w:firstColumn="0" w:lastColumn="0" w:noHBand="0" w:noVBand="0"/>
        </w:tblPrEx>
        <w:trPr>
          <w:gridBefore w:val="4"/>
          <w:wBefore w:w="6912" w:type="dxa"/>
          <w:trHeight w:val="312"/>
        </w:trPr>
        <w:tc>
          <w:tcPr>
            <w:tcW w:w="5103" w:type="dxa"/>
            <w:gridSpan w:val="2"/>
            <w:shd w:val="clear" w:color="auto" w:fill="auto"/>
            <w:vAlign w:val="center"/>
          </w:tcPr>
          <w:p w:rsidR="00B203C4" w:rsidRPr="00C225D3" w:rsidRDefault="00B203C4" w:rsidP="00B47D7D">
            <w:pPr>
              <w:spacing w:after="0" w:line="240" w:lineRule="auto"/>
              <w:rPr>
                <w:rFonts w:ascii="Times New Roman" w:hAnsi="Times New Roman" w:cs="Times New Roman"/>
                <w:b/>
                <w:sz w:val="20"/>
                <w:szCs w:val="20"/>
                <w:lang w:val="lv-LV"/>
              </w:rPr>
            </w:pPr>
            <w:r w:rsidRPr="00C225D3">
              <w:rPr>
                <w:rFonts w:ascii="Times New Roman" w:hAnsi="Times New Roman" w:cs="Times New Roman"/>
                <w:b/>
                <w:sz w:val="20"/>
                <w:szCs w:val="20"/>
                <w:lang w:val="lv-LV"/>
              </w:rPr>
              <w:t>Kopējā līgumcena ar PVN</w:t>
            </w:r>
          </w:p>
        </w:tc>
        <w:tc>
          <w:tcPr>
            <w:tcW w:w="1843" w:type="dxa"/>
          </w:tcPr>
          <w:p w:rsidR="00B203C4" w:rsidRPr="00C225D3" w:rsidRDefault="00B203C4" w:rsidP="00B47D7D">
            <w:pPr>
              <w:spacing w:after="0" w:line="240" w:lineRule="auto"/>
              <w:jc w:val="both"/>
              <w:rPr>
                <w:rFonts w:ascii="Times New Roman" w:hAnsi="Times New Roman" w:cs="Times New Roman"/>
                <w:b/>
                <w:sz w:val="20"/>
                <w:szCs w:val="20"/>
                <w:lang w:val="lv-LV"/>
              </w:rPr>
            </w:pPr>
          </w:p>
        </w:tc>
      </w:tr>
    </w:tbl>
    <w:p w:rsidR="003A0274" w:rsidRPr="00C225D3" w:rsidRDefault="003A0274" w:rsidP="00BF335F">
      <w:pPr>
        <w:spacing w:after="0" w:line="240" w:lineRule="auto"/>
        <w:jc w:val="both"/>
        <w:rPr>
          <w:rFonts w:ascii="Times New Roman" w:hAnsi="Times New Roman" w:cs="Times New Roman"/>
          <w:sz w:val="20"/>
          <w:szCs w:val="20"/>
          <w:lang w:val="lv-LV"/>
        </w:rPr>
      </w:pPr>
    </w:p>
    <w:p w:rsidR="003A0274" w:rsidRPr="00C225D3" w:rsidRDefault="003A0274" w:rsidP="00BF335F">
      <w:pPr>
        <w:spacing w:after="0" w:line="240" w:lineRule="auto"/>
        <w:jc w:val="both"/>
        <w:rPr>
          <w:rFonts w:ascii="Times New Roman" w:hAnsi="Times New Roman" w:cs="Times New Roman"/>
          <w:sz w:val="20"/>
          <w:szCs w:val="20"/>
          <w:lang w:val="lv-LV"/>
        </w:rPr>
      </w:pPr>
    </w:p>
    <w:p w:rsidR="003A0274" w:rsidRPr="00C225D3" w:rsidRDefault="003A0274" w:rsidP="00BF335F">
      <w:pPr>
        <w:spacing w:after="0" w:line="240" w:lineRule="auto"/>
        <w:jc w:val="both"/>
        <w:rPr>
          <w:rFonts w:ascii="Times New Roman" w:hAnsi="Times New Roman" w:cs="Times New Roman"/>
          <w:sz w:val="20"/>
          <w:szCs w:val="20"/>
          <w:lang w:val="lv-LV"/>
        </w:rPr>
      </w:pPr>
    </w:p>
    <w:p w:rsidR="00AD52E1" w:rsidRPr="00C225D3" w:rsidRDefault="00AD52E1" w:rsidP="00BF335F">
      <w:pPr>
        <w:spacing w:after="0" w:line="240" w:lineRule="auto"/>
        <w:jc w:val="both"/>
        <w:rPr>
          <w:rFonts w:ascii="Times New Roman" w:hAnsi="Times New Roman" w:cs="Times New Roman"/>
          <w:sz w:val="20"/>
          <w:szCs w:val="20"/>
          <w:lang w:val="lv-LV"/>
        </w:rPr>
      </w:pPr>
      <w:r w:rsidRPr="00C225D3">
        <w:rPr>
          <w:rFonts w:ascii="Times New Roman" w:hAnsi="Times New Roman" w:cs="Times New Roman"/>
          <w:sz w:val="20"/>
          <w:szCs w:val="20"/>
          <w:lang w:val="lv-LV"/>
        </w:rPr>
        <w:t xml:space="preserve">Apliecinām, ka piedāvātajā līgumcenā ir iekļautas visas ar </w:t>
      </w:r>
      <w:r w:rsidR="00F47050" w:rsidRPr="00C225D3">
        <w:rPr>
          <w:rFonts w:ascii="Times New Roman" w:hAnsi="Times New Roman" w:cs="Times New Roman"/>
          <w:sz w:val="20"/>
          <w:szCs w:val="20"/>
          <w:lang w:val="lv-LV"/>
        </w:rPr>
        <w:t>pakalpojuma sniegšanu</w:t>
      </w:r>
      <w:r w:rsidR="00BF335F" w:rsidRPr="00C225D3">
        <w:rPr>
          <w:rFonts w:ascii="Times New Roman" w:hAnsi="Times New Roman" w:cs="Times New Roman"/>
          <w:sz w:val="20"/>
          <w:szCs w:val="20"/>
          <w:lang w:val="lv-LV"/>
        </w:rPr>
        <w:t xml:space="preserve"> </w:t>
      </w:r>
      <w:r w:rsidR="00954447" w:rsidRPr="00C225D3">
        <w:rPr>
          <w:rFonts w:ascii="Times New Roman" w:hAnsi="Times New Roman" w:cs="Times New Roman"/>
          <w:sz w:val="20"/>
          <w:szCs w:val="20"/>
          <w:lang w:val="lv-LV"/>
        </w:rPr>
        <w:t xml:space="preserve"> </w:t>
      </w:r>
      <w:r w:rsidRPr="00C225D3">
        <w:rPr>
          <w:rFonts w:ascii="Times New Roman" w:hAnsi="Times New Roman" w:cs="Times New Roman"/>
          <w:sz w:val="20"/>
          <w:szCs w:val="20"/>
          <w:lang w:val="lv-LV"/>
        </w:rPr>
        <w:t>saistītās izmaksas (tai skaitā, iespējamie sadārdzinājumi līguma darbības laikā), lai nodrošinātu kvalitatīvu līguma izpildi pilnā apmērā saskaņā ar Pasūtītāja izvirzītajām prasībām.</w:t>
      </w:r>
    </w:p>
    <w:p w:rsidR="00AD52E1" w:rsidRPr="00C225D3" w:rsidRDefault="00AD52E1" w:rsidP="00BF335F">
      <w:pPr>
        <w:spacing w:after="0" w:line="240" w:lineRule="auto"/>
        <w:jc w:val="both"/>
        <w:rPr>
          <w:rFonts w:ascii="Times New Roman" w:hAnsi="Times New Roman" w:cs="Times New Roman"/>
          <w:i/>
          <w:sz w:val="20"/>
          <w:szCs w:val="20"/>
          <w:lang w:val="lv-LV"/>
        </w:rPr>
      </w:pPr>
    </w:p>
    <w:p w:rsidR="00AD52E1" w:rsidRPr="00C225D3" w:rsidRDefault="00AD52E1" w:rsidP="00BF335F">
      <w:pPr>
        <w:tabs>
          <w:tab w:val="left" w:pos="4962"/>
        </w:tabs>
        <w:spacing w:after="0" w:line="240" w:lineRule="auto"/>
        <w:jc w:val="both"/>
        <w:rPr>
          <w:rFonts w:ascii="Times New Roman" w:hAnsi="Times New Roman" w:cs="Times New Roman"/>
          <w:sz w:val="20"/>
          <w:szCs w:val="20"/>
          <w:lang w:val="lv-LV"/>
        </w:rPr>
      </w:pPr>
      <w:proofErr w:type="spellStart"/>
      <w:r w:rsidRPr="00C225D3">
        <w:rPr>
          <w:rFonts w:ascii="Times New Roman" w:hAnsi="Times New Roman" w:cs="Times New Roman"/>
          <w:sz w:val="20"/>
          <w:szCs w:val="20"/>
          <w:lang w:val="lv-LV"/>
        </w:rPr>
        <w:t>Paraksttiesīgās</w:t>
      </w:r>
      <w:proofErr w:type="spellEnd"/>
      <w:r w:rsidRPr="00C225D3">
        <w:rPr>
          <w:rFonts w:ascii="Times New Roman" w:hAnsi="Times New Roman" w:cs="Times New Roman"/>
          <w:sz w:val="20"/>
          <w:szCs w:val="20"/>
          <w:lang w:val="lv-LV"/>
        </w:rPr>
        <w:t xml:space="preserve"> personas paraksts:</w:t>
      </w:r>
      <w:r w:rsidRPr="00C225D3">
        <w:rPr>
          <w:rFonts w:ascii="Times New Roman" w:hAnsi="Times New Roman" w:cs="Times New Roman"/>
          <w:sz w:val="20"/>
          <w:szCs w:val="20"/>
          <w:lang w:val="lv-LV"/>
        </w:rPr>
        <w:tab/>
        <w:t>_____________________________________________</w:t>
      </w:r>
    </w:p>
    <w:p w:rsidR="00AD52E1" w:rsidRPr="00C225D3" w:rsidRDefault="00AD52E1" w:rsidP="00BF335F">
      <w:pPr>
        <w:tabs>
          <w:tab w:val="left" w:pos="4962"/>
        </w:tabs>
        <w:spacing w:after="0" w:line="240" w:lineRule="auto"/>
        <w:jc w:val="both"/>
        <w:rPr>
          <w:rFonts w:ascii="Times New Roman" w:hAnsi="Times New Roman" w:cs="Times New Roman"/>
          <w:sz w:val="20"/>
          <w:szCs w:val="20"/>
          <w:lang w:val="lv-LV"/>
        </w:rPr>
      </w:pPr>
      <w:r w:rsidRPr="00C225D3">
        <w:rPr>
          <w:rFonts w:ascii="Times New Roman" w:hAnsi="Times New Roman" w:cs="Times New Roman"/>
          <w:sz w:val="20"/>
          <w:szCs w:val="20"/>
          <w:lang w:val="lv-LV"/>
        </w:rPr>
        <w:t>Vārds, uzvārds:</w:t>
      </w:r>
      <w:r w:rsidRPr="00C225D3">
        <w:rPr>
          <w:rFonts w:ascii="Times New Roman" w:hAnsi="Times New Roman" w:cs="Times New Roman"/>
          <w:sz w:val="20"/>
          <w:szCs w:val="20"/>
          <w:lang w:val="lv-LV"/>
        </w:rPr>
        <w:tab/>
        <w:t>_____________________________________________</w:t>
      </w:r>
    </w:p>
    <w:p w:rsidR="00AD52E1" w:rsidRPr="00C225D3" w:rsidRDefault="00AD52E1" w:rsidP="00BF335F">
      <w:pPr>
        <w:tabs>
          <w:tab w:val="left" w:pos="4962"/>
        </w:tabs>
        <w:spacing w:after="0" w:line="240" w:lineRule="auto"/>
        <w:jc w:val="both"/>
        <w:rPr>
          <w:rFonts w:ascii="Times New Roman" w:hAnsi="Times New Roman" w:cs="Times New Roman"/>
          <w:sz w:val="20"/>
          <w:szCs w:val="20"/>
          <w:lang w:val="lv-LV"/>
        </w:rPr>
      </w:pPr>
      <w:r w:rsidRPr="00C225D3">
        <w:rPr>
          <w:rFonts w:ascii="Times New Roman" w:hAnsi="Times New Roman" w:cs="Times New Roman"/>
          <w:sz w:val="20"/>
          <w:szCs w:val="20"/>
          <w:lang w:val="lv-LV"/>
        </w:rPr>
        <w:t>Ieņemamais amats:</w:t>
      </w:r>
      <w:r w:rsidRPr="00C225D3">
        <w:rPr>
          <w:rFonts w:ascii="Times New Roman" w:hAnsi="Times New Roman" w:cs="Times New Roman"/>
          <w:sz w:val="20"/>
          <w:szCs w:val="20"/>
          <w:lang w:val="lv-LV"/>
        </w:rPr>
        <w:tab/>
        <w:t>_____________________________________________</w:t>
      </w:r>
    </w:p>
    <w:p w:rsidR="00AD52E1" w:rsidRPr="00C225D3" w:rsidRDefault="00AD52E1" w:rsidP="00BF335F">
      <w:pPr>
        <w:tabs>
          <w:tab w:val="left" w:pos="4962"/>
        </w:tabs>
        <w:spacing w:after="0" w:line="240" w:lineRule="auto"/>
        <w:jc w:val="both"/>
        <w:rPr>
          <w:rFonts w:ascii="Times New Roman" w:hAnsi="Times New Roman" w:cs="Times New Roman"/>
          <w:sz w:val="20"/>
          <w:szCs w:val="20"/>
          <w:lang w:val="lv-LV"/>
        </w:rPr>
      </w:pPr>
      <w:r w:rsidRPr="00C225D3">
        <w:rPr>
          <w:rFonts w:ascii="Times New Roman" w:hAnsi="Times New Roman" w:cs="Times New Roman"/>
          <w:sz w:val="20"/>
          <w:szCs w:val="20"/>
          <w:lang w:val="lv-LV"/>
        </w:rPr>
        <w:t>Datums:</w:t>
      </w:r>
      <w:r w:rsidRPr="00C225D3">
        <w:rPr>
          <w:rFonts w:ascii="Times New Roman" w:hAnsi="Times New Roman" w:cs="Times New Roman"/>
          <w:sz w:val="20"/>
          <w:szCs w:val="20"/>
          <w:lang w:val="lv-LV"/>
        </w:rPr>
        <w:tab/>
        <w:t>_____________________________________________</w:t>
      </w:r>
    </w:p>
    <w:p w:rsidR="009D3704" w:rsidRPr="00C225D3" w:rsidRDefault="009D3704" w:rsidP="00BF335F">
      <w:pPr>
        <w:spacing w:after="0" w:line="240" w:lineRule="auto"/>
        <w:ind w:right="67"/>
        <w:rPr>
          <w:rFonts w:ascii="Times New Roman" w:hAnsi="Times New Roman" w:cs="Times New Roman"/>
          <w:i/>
          <w:sz w:val="24"/>
          <w:szCs w:val="24"/>
          <w:lang w:val="lv-LV"/>
        </w:rPr>
      </w:pPr>
    </w:p>
    <w:sectPr w:rsidR="009D3704" w:rsidRPr="00C225D3" w:rsidSect="00AD52E1">
      <w:headerReference w:type="default" r:id="rId8"/>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7C1" w:rsidRDefault="00F027C1" w:rsidP="00D262BA">
      <w:pPr>
        <w:spacing w:after="0" w:line="240" w:lineRule="auto"/>
      </w:pPr>
      <w:r>
        <w:separator/>
      </w:r>
    </w:p>
  </w:endnote>
  <w:endnote w:type="continuationSeparator" w:id="0">
    <w:p w:rsidR="00F027C1" w:rsidRDefault="00F027C1"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7C1" w:rsidRDefault="00F027C1" w:rsidP="00D262BA">
      <w:pPr>
        <w:spacing w:after="0" w:line="240" w:lineRule="auto"/>
      </w:pPr>
      <w:r>
        <w:separator/>
      </w:r>
    </w:p>
  </w:footnote>
  <w:footnote w:type="continuationSeparator" w:id="0">
    <w:p w:rsidR="00F027C1" w:rsidRDefault="00F027C1" w:rsidP="00D2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707" w:rsidRPr="00FD64CF" w:rsidRDefault="00F17707" w:rsidP="002B2569">
    <w:pPr>
      <w:tabs>
        <w:tab w:val="center" w:pos="4393"/>
        <w:tab w:val="right" w:pos="878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733CC"/>
    <w:multiLevelType w:val="hybridMultilevel"/>
    <w:tmpl w:val="BABEC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BB3B6A"/>
    <w:multiLevelType w:val="multilevel"/>
    <w:tmpl w:val="4168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D5F35"/>
    <w:multiLevelType w:val="multilevel"/>
    <w:tmpl w:val="5D10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FAE2695"/>
    <w:multiLevelType w:val="hybridMultilevel"/>
    <w:tmpl w:val="21284440"/>
    <w:lvl w:ilvl="0" w:tplc="42B8216A">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35D7FB2"/>
    <w:multiLevelType w:val="multilevel"/>
    <w:tmpl w:val="67F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202A9"/>
    <w:multiLevelType w:val="hybridMultilevel"/>
    <w:tmpl w:val="0DE205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0"/>
  </w:num>
  <w:num w:numId="6">
    <w:abstractNumId w:val="2"/>
  </w:num>
  <w:num w:numId="7">
    <w:abstractNumId w:val="3"/>
  </w:num>
  <w:num w:numId="8">
    <w:abstractNumId w:val="4"/>
  </w:num>
  <w:num w:numId="9">
    <w:abstractNumId w:val="11"/>
  </w:num>
  <w:num w:numId="10">
    <w:abstractNumId w:val="15"/>
  </w:num>
  <w:num w:numId="11">
    <w:abstractNumId w:val="13"/>
  </w:num>
  <w:num w:numId="12">
    <w:abstractNumId w:val="6"/>
  </w:num>
  <w:num w:numId="13">
    <w:abstractNumId w:val="13"/>
  </w:num>
  <w:num w:numId="14">
    <w:abstractNumId w:val="12"/>
  </w:num>
  <w:num w:numId="15">
    <w:abstractNumId w:val="1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951"/>
    <w:rsid w:val="00031924"/>
    <w:rsid w:val="00034FD4"/>
    <w:rsid w:val="00035B64"/>
    <w:rsid w:val="00036158"/>
    <w:rsid w:val="000451F7"/>
    <w:rsid w:val="0006076F"/>
    <w:rsid w:val="00063F99"/>
    <w:rsid w:val="00065A84"/>
    <w:rsid w:val="00071E0F"/>
    <w:rsid w:val="00075929"/>
    <w:rsid w:val="00075C9B"/>
    <w:rsid w:val="000A024B"/>
    <w:rsid w:val="000A5700"/>
    <w:rsid w:val="000B1816"/>
    <w:rsid w:val="000B337E"/>
    <w:rsid w:val="000B6E14"/>
    <w:rsid w:val="000C0561"/>
    <w:rsid w:val="000E2CE6"/>
    <w:rsid w:val="000F3345"/>
    <w:rsid w:val="0011099B"/>
    <w:rsid w:val="00110E69"/>
    <w:rsid w:val="001253B7"/>
    <w:rsid w:val="00134CBA"/>
    <w:rsid w:val="00141EDC"/>
    <w:rsid w:val="001427B2"/>
    <w:rsid w:val="001624D4"/>
    <w:rsid w:val="00175216"/>
    <w:rsid w:val="00184A07"/>
    <w:rsid w:val="0019592D"/>
    <w:rsid w:val="001960B1"/>
    <w:rsid w:val="001A623D"/>
    <w:rsid w:val="001C504A"/>
    <w:rsid w:val="001E526E"/>
    <w:rsid w:val="00205A09"/>
    <w:rsid w:val="002227C5"/>
    <w:rsid w:val="002311C4"/>
    <w:rsid w:val="00234A04"/>
    <w:rsid w:val="002400E5"/>
    <w:rsid w:val="00245347"/>
    <w:rsid w:val="00245A07"/>
    <w:rsid w:val="00247133"/>
    <w:rsid w:val="00264FFF"/>
    <w:rsid w:val="00275E00"/>
    <w:rsid w:val="00276053"/>
    <w:rsid w:val="00281CD5"/>
    <w:rsid w:val="002B2569"/>
    <w:rsid w:val="003059BA"/>
    <w:rsid w:val="00333E01"/>
    <w:rsid w:val="003459CE"/>
    <w:rsid w:val="00361CFA"/>
    <w:rsid w:val="00364D67"/>
    <w:rsid w:val="00390CD0"/>
    <w:rsid w:val="0039239C"/>
    <w:rsid w:val="003941AF"/>
    <w:rsid w:val="003A0274"/>
    <w:rsid w:val="003A4C28"/>
    <w:rsid w:val="003D0465"/>
    <w:rsid w:val="003D21D1"/>
    <w:rsid w:val="003D58F2"/>
    <w:rsid w:val="003E4F17"/>
    <w:rsid w:val="00401164"/>
    <w:rsid w:val="00406DD4"/>
    <w:rsid w:val="00421605"/>
    <w:rsid w:val="00424A73"/>
    <w:rsid w:val="0046111F"/>
    <w:rsid w:val="004623FD"/>
    <w:rsid w:val="00476681"/>
    <w:rsid w:val="0048218B"/>
    <w:rsid w:val="00483436"/>
    <w:rsid w:val="00485258"/>
    <w:rsid w:val="00490807"/>
    <w:rsid w:val="004A7CBA"/>
    <w:rsid w:val="004B092A"/>
    <w:rsid w:val="004B39E4"/>
    <w:rsid w:val="004D6E35"/>
    <w:rsid w:val="004E22EB"/>
    <w:rsid w:val="004F46EC"/>
    <w:rsid w:val="00506E95"/>
    <w:rsid w:val="00510504"/>
    <w:rsid w:val="0051416A"/>
    <w:rsid w:val="0051618D"/>
    <w:rsid w:val="005263DA"/>
    <w:rsid w:val="0054477F"/>
    <w:rsid w:val="00587C59"/>
    <w:rsid w:val="005B1AFD"/>
    <w:rsid w:val="005C5C0B"/>
    <w:rsid w:val="005F041F"/>
    <w:rsid w:val="0062503F"/>
    <w:rsid w:val="00636D45"/>
    <w:rsid w:val="00642B5F"/>
    <w:rsid w:val="00684892"/>
    <w:rsid w:val="006B1DBB"/>
    <w:rsid w:val="006B465E"/>
    <w:rsid w:val="006C51B2"/>
    <w:rsid w:val="006D1678"/>
    <w:rsid w:val="006D5382"/>
    <w:rsid w:val="007071E0"/>
    <w:rsid w:val="00721F95"/>
    <w:rsid w:val="00722EE9"/>
    <w:rsid w:val="00732DBF"/>
    <w:rsid w:val="00734880"/>
    <w:rsid w:val="00754CCB"/>
    <w:rsid w:val="00756E4C"/>
    <w:rsid w:val="00795E04"/>
    <w:rsid w:val="007A1CBA"/>
    <w:rsid w:val="007B51D0"/>
    <w:rsid w:val="007E4014"/>
    <w:rsid w:val="007F172D"/>
    <w:rsid w:val="007F1BC8"/>
    <w:rsid w:val="00805DB1"/>
    <w:rsid w:val="00813AFB"/>
    <w:rsid w:val="00820EEC"/>
    <w:rsid w:val="00850429"/>
    <w:rsid w:val="00850FEC"/>
    <w:rsid w:val="008537DE"/>
    <w:rsid w:val="0088359E"/>
    <w:rsid w:val="008900ED"/>
    <w:rsid w:val="008A3B8E"/>
    <w:rsid w:val="008A4952"/>
    <w:rsid w:val="008A4CDE"/>
    <w:rsid w:val="008A6FB5"/>
    <w:rsid w:val="008D164E"/>
    <w:rsid w:val="008E0485"/>
    <w:rsid w:val="008F03EC"/>
    <w:rsid w:val="008F110B"/>
    <w:rsid w:val="008F754E"/>
    <w:rsid w:val="009114F8"/>
    <w:rsid w:val="00912393"/>
    <w:rsid w:val="00922ED4"/>
    <w:rsid w:val="0092732B"/>
    <w:rsid w:val="00943ABF"/>
    <w:rsid w:val="00954447"/>
    <w:rsid w:val="00954937"/>
    <w:rsid w:val="00967666"/>
    <w:rsid w:val="00975229"/>
    <w:rsid w:val="009767EE"/>
    <w:rsid w:val="009777DA"/>
    <w:rsid w:val="009829AE"/>
    <w:rsid w:val="009863FA"/>
    <w:rsid w:val="009B2963"/>
    <w:rsid w:val="009D3704"/>
    <w:rsid w:val="00A12427"/>
    <w:rsid w:val="00A21D58"/>
    <w:rsid w:val="00A22CC4"/>
    <w:rsid w:val="00A272B0"/>
    <w:rsid w:val="00A31AD5"/>
    <w:rsid w:val="00A34CD3"/>
    <w:rsid w:val="00A37C51"/>
    <w:rsid w:val="00A432F1"/>
    <w:rsid w:val="00A6012D"/>
    <w:rsid w:val="00A7271C"/>
    <w:rsid w:val="00AA1724"/>
    <w:rsid w:val="00AA5CDF"/>
    <w:rsid w:val="00AB2F8B"/>
    <w:rsid w:val="00AC1406"/>
    <w:rsid w:val="00AC23BE"/>
    <w:rsid w:val="00AD4751"/>
    <w:rsid w:val="00AD52E1"/>
    <w:rsid w:val="00AD6211"/>
    <w:rsid w:val="00AE4818"/>
    <w:rsid w:val="00AE4994"/>
    <w:rsid w:val="00AF3984"/>
    <w:rsid w:val="00AF7CD5"/>
    <w:rsid w:val="00B03FF6"/>
    <w:rsid w:val="00B10A44"/>
    <w:rsid w:val="00B203C4"/>
    <w:rsid w:val="00B2069F"/>
    <w:rsid w:val="00B43C79"/>
    <w:rsid w:val="00B5106F"/>
    <w:rsid w:val="00B82F54"/>
    <w:rsid w:val="00B90ED5"/>
    <w:rsid w:val="00B95211"/>
    <w:rsid w:val="00B9529B"/>
    <w:rsid w:val="00BA6F85"/>
    <w:rsid w:val="00BD3105"/>
    <w:rsid w:val="00BE2C46"/>
    <w:rsid w:val="00BF335F"/>
    <w:rsid w:val="00C01EEC"/>
    <w:rsid w:val="00C02F8B"/>
    <w:rsid w:val="00C13041"/>
    <w:rsid w:val="00C225D3"/>
    <w:rsid w:val="00C27C84"/>
    <w:rsid w:val="00C31833"/>
    <w:rsid w:val="00C52B6C"/>
    <w:rsid w:val="00C56C31"/>
    <w:rsid w:val="00C86581"/>
    <w:rsid w:val="00C8796E"/>
    <w:rsid w:val="00C90027"/>
    <w:rsid w:val="00C9591A"/>
    <w:rsid w:val="00CA5016"/>
    <w:rsid w:val="00CA6C20"/>
    <w:rsid w:val="00CB29FF"/>
    <w:rsid w:val="00CD2851"/>
    <w:rsid w:val="00CF2459"/>
    <w:rsid w:val="00CF2959"/>
    <w:rsid w:val="00CF63E5"/>
    <w:rsid w:val="00D023FE"/>
    <w:rsid w:val="00D05306"/>
    <w:rsid w:val="00D140AF"/>
    <w:rsid w:val="00D15D27"/>
    <w:rsid w:val="00D1718E"/>
    <w:rsid w:val="00D17B6D"/>
    <w:rsid w:val="00D23160"/>
    <w:rsid w:val="00D25AEB"/>
    <w:rsid w:val="00D262BA"/>
    <w:rsid w:val="00D35064"/>
    <w:rsid w:val="00D549BE"/>
    <w:rsid w:val="00D643F9"/>
    <w:rsid w:val="00D653E6"/>
    <w:rsid w:val="00D65ACF"/>
    <w:rsid w:val="00D95A4B"/>
    <w:rsid w:val="00DA374F"/>
    <w:rsid w:val="00DA64B5"/>
    <w:rsid w:val="00DB4672"/>
    <w:rsid w:val="00DB6335"/>
    <w:rsid w:val="00DD0CEB"/>
    <w:rsid w:val="00DD2B5B"/>
    <w:rsid w:val="00DD400D"/>
    <w:rsid w:val="00DD5E9B"/>
    <w:rsid w:val="00DE24E4"/>
    <w:rsid w:val="00DE7748"/>
    <w:rsid w:val="00E06F56"/>
    <w:rsid w:val="00E154DD"/>
    <w:rsid w:val="00E156CF"/>
    <w:rsid w:val="00E20FD3"/>
    <w:rsid w:val="00E2206A"/>
    <w:rsid w:val="00E36DCA"/>
    <w:rsid w:val="00E47BB9"/>
    <w:rsid w:val="00E50788"/>
    <w:rsid w:val="00E804C7"/>
    <w:rsid w:val="00E81AC7"/>
    <w:rsid w:val="00E8592D"/>
    <w:rsid w:val="00E91B7E"/>
    <w:rsid w:val="00EB51CA"/>
    <w:rsid w:val="00EC0F85"/>
    <w:rsid w:val="00EC1071"/>
    <w:rsid w:val="00EC1FC1"/>
    <w:rsid w:val="00EC4C9D"/>
    <w:rsid w:val="00ED28A5"/>
    <w:rsid w:val="00ED5F7E"/>
    <w:rsid w:val="00EE1A23"/>
    <w:rsid w:val="00EE29B2"/>
    <w:rsid w:val="00EE43CB"/>
    <w:rsid w:val="00EF43DA"/>
    <w:rsid w:val="00EF5028"/>
    <w:rsid w:val="00F027C1"/>
    <w:rsid w:val="00F03B53"/>
    <w:rsid w:val="00F14525"/>
    <w:rsid w:val="00F17707"/>
    <w:rsid w:val="00F36CEC"/>
    <w:rsid w:val="00F46B3E"/>
    <w:rsid w:val="00F47050"/>
    <w:rsid w:val="00F76BB2"/>
    <w:rsid w:val="00F90EDE"/>
    <w:rsid w:val="00FA01E2"/>
    <w:rsid w:val="00FA22CB"/>
    <w:rsid w:val="00FA7CE9"/>
    <w:rsid w:val="00FB2843"/>
    <w:rsid w:val="00FB37C1"/>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6E69A"/>
  <w15:docId w15:val="{5803BF9E-70DB-4D3A-A754-8A7C4043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iPriority w:val="99"/>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NormalWeb">
    <w:name w:val="Normal (Web)"/>
    <w:basedOn w:val="Normal"/>
    <w:uiPriority w:val="99"/>
    <w:unhideWhenUsed/>
    <w:rsid w:val="005F041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LineNumber">
    <w:name w:val="line number"/>
    <w:basedOn w:val="DefaultParagraphFont"/>
    <w:uiPriority w:val="99"/>
    <w:semiHidden/>
    <w:unhideWhenUsed/>
    <w:rsid w:val="0096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424">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64535566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22048089">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521431131">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849326336">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DFF9-2ED7-4FEC-B7BD-4D02E874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4314</Words>
  <Characters>2459</Characters>
  <Application>Microsoft Office Word</Application>
  <DocSecurity>0</DocSecurity>
  <Lines>20</Lines>
  <Paragraphs>13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7</cp:revision>
  <cp:lastPrinted>2024-08-15T08:48:00Z</cp:lastPrinted>
  <dcterms:created xsi:type="dcterms:W3CDTF">2026-01-23T11:17:00Z</dcterms:created>
  <dcterms:modified xsi:type="dcterms:W3CDTF">2026-01-23T11:21:00Z</dcterms:modified>
</cp:coreProperties>
</file>